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0" w:type="dxa"/>
        <w:jc w:val="center"/>
        <w:tblLook w:val="01E0" w:firstRow="1" w:lastRow="1" w:firstColumn="1" w:lastColumn="1" w:noHBand="0" w:noVBand="0"/>
      </w:tblPr>
      <w:tblGrid>
        <w:gridCol w:w="1668"/>
        <w:gridCol w:w="5812"/>
        <w:gridCol w:w="1840"/>
      </w:tblGrid>
      <w:tr w:rsidR="006C44B7" w:rsidRPr="00714502" w14:paraId="693585D7" w14:textId="77777777" w:rsidTr="00390D84">
        <w:trPr>
          <w:trHeight w:val="2102"/>
          <w:jc w:val="center"/>
        </w:trPr>
        <w:tc>
          <w:tcPr>
            <w:tcW w:w="1668" w:type="dxa"/>
            <w:vAlign w:val="center"/>
          </w:tcPr>
          <w:p w14:paraId="6D415FD8" w14:textId="77777777" w:rsidR="006C44B7" w:rsidRPr="00714502" w:rsidRDefault="006C44B7" w:rsidP="00790FFF">
            <w:pPr>
              <w:spacing w:after="0" w:line="240" w:lineRule="auto"/>
              <w:jc w:val="center"/>
              <w:rPr>
                <w:rFonts w:ascii="Times New Roman" w:hAnsi="Times New Roman" w:cs="Times New Roman"/>
                <w:sz w:val="24"/>
                <w:szCs w:val="24"/>
              </w:rPr>
            </w:pPr>
            <w:r w:rsidRPr="00714502">
              <w:rPr>
                <w:rFonts w:ascii="Times New Roman" w:hAnsi="Times New Roman" w:cs="Times New Roman"/>
                <w:noProof/>
                <w:sz w:val="24"/>
                <w:szCs w:val="24"/>
                <w:lang w:eastAsia="tr-TR"/>
              </w:rPr>
              <w:drawing>
                <wp:inline distT="0" distB="0" distL="0" distR="0" wp14:anchorId="104CD0BC" wp14:editId="6DF08919">
                  <wp:extent cx="914400" cy="858632"/>
                  <wp:effectExtent l="0" t="0" r="0" b="0"/>
                  <wp:docPr id="3" name="Resim 3" descr="Açıklama: https://www.ahievran.edu.tr/images/haberler/basin/logomuz/ahievran_logo_210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www.ahievran.edu.tr/images/haberler/basin/logomuz/ahievran_logo_21051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27" cy="882508"/>
                          </a:xfrm>
                          <a:prstGeom prst="rect">
                            <a:avLst/>
                          </a:prstGeom>
                          <a:noFill/>
                          <a:ln>
                            <a:noFill/>
                          </a:ln>
                        </pic:spPr>
                      </pic:pic>
                    </a:graphicData>
                  </a:graphic>
                </wp:inline>
              </w:drawing>
            </w:r>
          </w:p>
        </w:tc>
        <w:tc>
          <w:tcPr>
            <w:tcW w:w="5812" w:type="dxa"/>
            <w:vAlign w:val="center"/>
          </w:tcPr>
          <w:p w14:paraId="0006CBF2"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b/>
                <w:bCs/>
                <w:sz w:val="24"/>
                <w:szCs w:val="24"/>
              </w:rPr>
              <w:t>T.C.</w:t>
            </w:r>
          </w:p>
          <w:p w14:paraId="1FCABABD"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b/>
                <w:bCs/>
                <w:sz w:val="24"/>
                <w:szCs w:val="24"/>
              </w:rPr>
              <w:t>KIRŞEHİR AHİ EVRAN ÜNİVERSİTESİ</w:t>
            </w:r>
          </w:p>
          <w:p w14:paraId="3F6AA480"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b/>
                <w:bCs/>
                <w:sz w:val="24"/>
                <w:szCs w:val="24"/>
              </w:rPr>
              <w:t>Fen Bilimleri Enstitüsü</w:t>
            </w:r>
          </w:p>
          <w:p w14:paraId="7935A0AF" w14:textId="77777777" w:rsidR="006C44B7" w:rsidRPr="00714502" w:rsidRDefault="006C44B7" w:rsidP="00790FFF">
            <w:pPr>
              <w:spacing w:after="0" w:line="240" w:lineRule="auto"/>
              <w:jc w:val="center"/>
              <w:rPr>
                <w:rFonts w:ascii="Times New Roman" w:hAnsi="Times New Roman" w:cs="Times New Roman"/>
                <w:b/>
                <w:bCs/>
                <w:sz w:val="24"/>
                <w:szCs w:val="24"/>
              </w:rPr>
            </w:pPr>
          </w:p>
        </w:tc>
        <w:tc>
          <w:tcPr>
            <w:tcW w:w="1840" w:type="dxa"/>
            <w:vAlign w:val="center"/>
          </w:tcPr>
          <w:p w14:paraId="19623FC7"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noProof/>
                <w:sz w:val="24"/>
                <w:szCs w:val="24"/>
                <w:lang w:eastAsia="tr-TR"/>
              </w:rPr>
              <w:drawing>
                <wp:inline distT="0" distB="0" distL="0" distR="0" wp14:anchorId="3FC864E4" wp14:editId="05D34C62">
                  <wp:extent cx="979467" cy="899775"/>
                  <wp:effectExtent l="0" t="0" r="0" b="0"/>
                  <wp:docPr id="4" name="Resim 4" descr="C:\Users\hayriye.saydam\AppData\Local\Microsoft\Windows\INetCache\Content.Word\Logom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riye.saydam\AppData\Local\Microsoft\Windows\INetCache\Content.Word\Logomuz.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9467" cy="899775"/>
                          </a:xfrm>
                          <a:prstGeom prst="rect">
                            <a:avLst/>
                          </a:prstGeom>
                          <a:noFill/>
                          <a:ln>
                            <a:noFill/>
                          </a:ln>
                        </pic:spPr>
                      </pic:pic>
                    </a:graphicData>
                  </a:graphic>
                </wp:inline>
              </w:drawing>
            </w:r>
          </w:p>
        </w:tc>
      </w:tr>
    </w:tbl>
    <w:p w14:paraId="455C6D0F" w14:textId="77777777" w:rsidR="006C44B7" w:rsidRPr="00714502" w:rsidRDefault="006C44B7" w:rsidP="00790FFF">
      <w:pPr>
        <w:spacing w:after="0" w:line="240" w:lineRule="auto"/>
        <w:jc w:val="center"/>
        <w:rPr>
          <w:rStyle w:val="Gl"/>
          <w:rFonts w:ascii="Times New Roman" w:hAnsi="Times New Roman" w:cs="Times New Roman"/>
          <w:color w:val="000000" w:themeColor="text1"/>
          <w:sz w:val="24"/>
          <w:szCs w:val="24"/>
        </w:rPr>
      </w:pPr>
      <w:r w:rsidRPr="00714502">
        <w:rPr>
          <w:rStyle w:val="Gl"/>
          <w:rFonts w:ascii="Times New Roman" w:hAnsi="Times New Roman" w:cs="Times New Roman"/>
          <w:color w:val="000000" w:themeColor="text1"/>
          <w:sz w:val="24"/>
          <w:szCs w:val="24"/>
        </w:rPr>
        <w:t>YÜKSEK LİSANS VE DOKTORA PROGRAMLARINA YATAY GEÇİŞ</w:t>
      </w:r>
      <w:r w:rsidR="005D3FB2">
        <w:rPr>
          <w:rStyle w:val="Gl"/>
          <w:rFonts w:ascii="Times New Roman" w:hAnsi="Times New Roman" w:cs="Times New Roman"/>
          <w:color w:val="000000" w:themeColor="text1"/>
          <w:sz w:val="24"/>
          <w:szCs w:val="24"/>
        </w:rPr>
        <w:t>LE</w:t>
      </w:r>
    </w:p>
    <w:p w14:paraId="05D0BE21" w14:textId="77777777" w:rsidR="006C44B7" w:rsidRDefault="006C44B7" w:rsidP="00790FFF">
      <w:pPr>
        <w:spacing w:after="0" w:line="240" w:lineRule="auto"/>
        <w:jc w:val="center"/>
        <w:rPr>
          <w:rStyle w:val="Gl"/>
          <w:rFonts w:ascii="Times New Roman" w:hAnsi="Times New Roman" w:cs="Times New Roman"/>
          <w:color w:val="000000" w:themeColor="text1"/>
          <w:sz w:val="24"/>
          <w:szCs w:val="24"/>
        </w:rPr>
      </w:pPr>
      <w:r w:rsidRPr="00714502">
        <w:rPr>
          <w:rStyle w:val="Gl"/>
          <w:rFonts w:ascii="Times New Roman" w:hAnsi="Times New Roman" w:cs="Times New Roman"/>
          <w:color w:val="000000" w:themeColor="text1"/>
          <w:sz w:val="24"/>
          <w:szCs w:val="24"/>
        </w:rPr>
        <w:t xml:space="preserve"> ÖĞRENCİ ALIM İLANI</w:t>
      </w:r>
    </w:p>
    <w:p w14:paraId="341ABE1F" w14:textId="77777777" w:rsidR="00790FFF" w:rsidRDefault="00790FFF" w:rsidP="00790FFF">
      <w:pPr>
        <w:spacing w:after="0" w:line="240" w:lineRule="auto"/>
        <w:jc w:val="center"/>
        <w:rPr>
          <w:rStyle w:val="Gl"/>
          <w:rFonts w:ascii="Times New Roman" w:hAnsi="Times New Roman" w:cs="Times New Roman"/>
          <w:color w:val="000000" w:themeColor="text1"/>
          <w:sz w:val="24"/>
          <w:szCs w:val="24"/>
        </w:rPr>
      </w:pPr>
    </w:p>
    <w:p w14:paraId="00FC85B4" w14:textId="4E13D26D" w:rsidR="006C44B7" w:rsidRPr="00714502" w:rsidRDefault="006C44B7" w:rsidP="00790FFF">
      <w:pPr>
        <w:spacing w:after="0" w:line="360" w:lineRule="auto"/>
        <w:jc w:val="both"/>
        <w:rPr>
          <w:rFonts w:ascii="Times New Roman" w:hAnsi="Times New Roman" w:cs="Times New Roman"/>
          <w:color w:val="000000" w:themeColor="text1"/>
          <w:sz w:val="24"/>
          <w:szCs w:val="24"/>
        </w:rPr>
      </w:pPr>
      <w:r w:rsidRPr="00714502">
        <w:rPr>
          <w:rFonts w:ascii="Times New Roman" w:hAnsi="Times New Roman" w:cs="Times New Roman"/>
          <w:color w:val="000000" w:themeColor="text1"/>
          <w:sz w:val="24"/>
          <w:szCs w:val="24"/>
        </w:rPr>
        <w:t xml:space="preserve">Kırşehir Ahi Evran Üniversitesi </w:t>
      </w:r>
      <w:r w:rsidRPr="00714502">
        <w:rPr>
          <w:rFonts w:ascii="Times New Roman" w:hAnsi="Times New Roman" w:cs="Times New Roman"/>
          <w:bCs/>
          <w:color w:val="000000" w:themeColor="text1"/>
          <w:sz w:val="24"/>
          <w:szCs w:val="24"/>
        </w:rPr>
        <w:t>Fen Bilimleri Enstitüsünün</w:t>
      </w:r>
      <w:r w:rsidRPr="00714502">
        <w:rPr>
          <w:rFonts w:ascii="Times New Roman" w:hAnsi="Times New Roman" w:cs="Times New Roman"/>
          <w:color w:val="000000" w:themeColor="text1"/>
          <w:sz w:val="24"/>
          <w:szCs w:val="24"/>
        </w:rPr>
        <w:t xml:space="preserve"> aşağıda belirtilen </w:t>
      </w:r>
      <w:r w:rsidRPr="00714502">
        <w:rPr>
          <w:rFonts w:ascii="Times New Roman" w:hAnsi="Times New Roman" w:cs="Times New Roman"/>
          <w:b/>
          <w:bCs/>
          <w:color w:val="000000" w:themeColor="text1"/>
          <w:sz w:val="24"/>
          <w:szCs w:val="24"/>
        </w:rPr>
        <w:t>Yüksek Lisans</w:t>
      </w:r>
      <w:r w:rsidRPr="00714502">
        <w:rPr>
          <w:rFonts w:ascii="Times New Roman" w:hAnsi="Times New Roman" w:cs="Times New Roman"/>
          <w:b/>
          <w:color w:val="000000" w:themeColor="text1"/>
          <w:sz w:val="24"/>
          <w:szCs w:val="24"/>
        </w:rPr>
        <w:t xml:space="preserve"> ve</w:t>
      </w:r>
      <w:r w:rsidRPr="00714502">
        <w:rPr>
          <w:rFonts w:ascii="Times New Roman" w:hAnsi="Times New Roman" w:cs="Times New Roman"/>
          <w:color w:val="000000" w:themeColor="text1"/>
          <w:sz w:val="24"/>
          <w:szCs w:val="24"/>
        </w:rPr>
        <w:t xml:space="preserve"> </w:t>
      </w:r>
      <w:r w:rsidRPr="00714502">
        <w:rPr>
          <w:rFonts w:ascii="Times New Roman" w:hAnsi="Times New Roman" w:cs="Times New Roman"/>
          <w:b/>
          <w:color w:val="000000" w:themeColor="text1"/>
          <w:sz w:val="24"/>
          <w:szCs w:val="24"/>
        </w:rPr>
        <w:t>Doktora</w:t>
      </w:r>
      <w:r w:rsidRPr="00714502">
        <w:rPr>
          <w:rFonts w:ascii="Times New Roman" w:hAnsi="Times New Roman" w:cs="Times New Roman"/>
          <w:color w:val="000000" w:themeColor="text1"/>
          <w:sz w:val="24"/>
          <w:szCs w:val="24"/>
        </w:rPr>
        <w:t xml:space="preserve"> </w:t>
      </w:r>
      <w:r w:rsidR="007B61B9">
        <w:rPr>
          <w:rFonts w:ascii="Times New Roman" w:hAnsi="Times New Roman" w:cs="Times New Roman"/>
          <w:color w:val="000000" w:themeColor="text1"/>
          <w:sz w:val="24"/>
          <w:szCs w:val="24"/>
        </w:rPr>
        <w:t>P</w:t>
      </w:r>
      <w:r w:rsidRPr="00714502">
        <w:rPr>
          <w:rFonts w:ascii="Times New Roman" w:hAnsi="Times New Roman" w:cs="Times New Roman"/>
          <w:color w:val="000000" w:themeColor="text1"/>
          <w:sz w:val="24"/>
          <w:szCs w:val="24"/>
        </w:rPr>
        <w:t xml:space="preserve">rogramlarına </w:t>
      </w:r>
      <w:r w:rsidR="00AA6123">
        <w:rPr>
          <w:rFonts w:ascii="Times New Roman" w:hAnsi="Times New Roman" w:cs="Times New Roman"/>
          <w:color w:val="000000" w:themeColor="text1"/>
          <w:sz w:val="24"/>
          <w:szCs w:val="24"/>
        </w:rPr>
        <w:t>2025–2026</w:t>
      </w:r>
      <w:r w:rsidR="007B61B9" w:rsidRPr="007B61B9">
        <w:rPr>
          <w:rFonts w:ascii="Times New Roman" w:hAnsi="Times New Roman" w:cs="Times New Roman"/>
          <w:color w:val="000000" w:themeColor="text1"/>
          <w:sz w:val="24"/>
          <w:szCs w:val="24"/>
        </w:rPr>
        <w:t xml:space="preserve"> Eğitim–Öğretim Yılı</w:t>
      </w:r>
      <w:r w:rsidR="007B61B9" w:rsidRPr="00784644">
        <w:rPr>
          <w:color w:val="000000" w:themeColor="text1"/>
        </w:rPr>
        <w:t xml:space="preserve"> </w:t>
      </w:r>
      <w:r w:rsidR="006F0CB4">
        <w:rPr>
          <w:rFonts w:ascii="Times New Roman" w:hAnsi="Times New Roman" w:cs="Times New Roman"/>
          <w:color w:val="000000" w:themeColor="text1"/>
          <w:sz w:val="24"/>
          <w:szCs w:val="24"/>
        </w:rPr>
        <w:t>Bahar</w:t>
      </w:r>
      <w:r w:rsidRPr="00714502">
        <w:rPr>
          <w:rFonts w:ascii="Times New Roman" w:hAnsi="Times New Roman" w:cs="Times New Roman"/>
          <w:color w:val="000000" w:themeColor="text1"/>
          <w:sz w:val="24"/>
          <w:szCs w:val="24"/>
        </w:rPr>
        <w:t xml:space="preserve"> Yarıyılı için </w:t>
      </w:r>
      <w:r w:rsidRPr="00714502">
        <w:rPr>
          <w:rFonts w:ascii="Times New Roman" w:hAnsi="Times New Roman" w:cs="Times New Roman"/>
          <w:b/>
          <w:color w:val="000000" w:themeColor="text1"/>
          <w:sz w:val="24"/>
          <w:szCs w:val="24"/>
        </w:rPr>
        <w:t>YATAY GEÇİŞ</w:t>
      </w:r>
      <w:r w:rsidRPr="00714502">
        <w:rPr>
          <w:rFonts w:ascii="Times New Roman" w:hAnsi="Times New Roman" w:cs="Times New Roman"/>
          <w:color w:val="000000" w:themeColor="text1"/>
          <w:sz w:val="24"/>
          <w:szCs w:val="24"/>
        </w:rPr>
        <w:t xml:space="preserve"> </w:t>
      </w:r>
      <w:r w:rsidR="00714502">
        <w:rPr>
          <w:rFonts w:ascii="Times New Roman" w:hAnsi="Times New Roman" w:cs="Times New Roman"/>
          <w:color w:val="000000" w:themeColor="text1"/>
          <w:sz w:val="24"/>
          <w:szCs w:val="24"/>
        </w:rPr>
        <w:t>yoluyla</w:t>
      </w:r>
      <w:r w:rsidR="00714502" w:rsidRPr="00714502">
        <w:rPr>
          <w:rFonts w:ascii="Times New Roman" w:hAnsi="Times New Roman" w:cs="Times New Roman"/>
          <w:color w:val="000000" w:themeColor="text1"/>
          <w:sz w:val="24"/>
          <w:szCs w:val="24"/>
        </w:rPr>
        <w:t xml:space="preserve"> öğrenci</w:t>
      </w:r>
      <w:r w:rsidRPr="00714502">
        <w:rPr>
          <w:rFonts w:ascii="Times New Roman" w:hAnsi="Times New Roman" w:cs="Times New Roman"/>
          <w:color w:val="000000" w:themeColor="text1"/>
          <w:sz w:val="24"/>
          <w:szCs w:val="24"/>
        </w:rPr>
        <w:t xml:space="preserve"> alı</w:t>
      </w:r>
      <w:r w:rsidR="00714502">
        <w:rPr>
          <w:rFonts w:ascii="Times New Roman" w:hAnsi="Times New Roman" w:cs="Times New Roman"/>
          <w:color w:val="000000" w:themeColor="text1"/>
          <w:sz w:val="24"/>
          <w:szCs w:val="24"/>
        </w:rPr>
        <w:t>mı yapılacakt</w:t>
      </w:r>
      <w:r w:rsidRPr="00714502">
        <w:rPr>
          <w:rFonts w:ascii="Times New Roman" w:hAnsi="Times New Roman" w:cs="Times New Roman"/>
          <w:color w:val="000000" w:themeColor="text1"/>
          <w:sz w:val="24"/>
          <w:szCs w:val="24"/>
        </w:rPr>
        <w:t xml:space="preserve">ır. </w:t>
      </w:r>
    </w:p>
    <w:p w14:paraId="72A20714" w14:textId="77777777" w:rsidR="006C44B7" w:rsidRPr="00714502" w:rsidRDefault="006C44B7" w:rsidP="00790FFF">
      <w:pPr>
        <w:spacing w:after="0" w:line="360" w:lineRule="auto"/>
        <w:rPr>
          <w:rFonts w:ascii="Times New Roman" w:hAnsi="Times New Roman" w:cs="Times New Roman"/>
          <w:b/>
          <w:color w:val="000000" w:themeColor="text1"/>
          <w:sz w:val="24"/>
          <w:szCs w:val="24"/>
          <w:u w:val="single"/>
        </w:rPr>
      </w:pPr>
      <w:r w:rsidRPr="00714502">
        <w:rPr>
          <w:rFonts w:ascii="Times New Roman" w:hAnsi="Times New Roman" w:cs="Times New Roman"/>
          <w:b/>
          <w:color w:val="000000" w:themeColor="text1"/>
          <w:sz w:val="24"/>
          <w:szCs w:val="24"/>
          <w:u w:val="single"/>
        </w:rPr>
        <w:t>1. Başvuru Tarihi:</w:t>
      </w:r>
    </w:p>
    <w:p w14:paraId="4CF68F6A" w14:textId="26B07E27" w:rsidR="00BE55CC" w:rsidRPr="00714502" w:rsidRDefault="00AA6123" w:rsidP="00790FF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2025-2026</w:t>
      </w:r>
      <w:r w:rsidR="006C44B7" w:rsidRPr="00714502">
        <w:rPr>
          <w:rFonts w:ascii="Times New Roman" w:hAnsi="Times New Roman" w:cs="Times New Roman"/>
          <w:color w:val="000000" w:themeColor="text1"/>
          <w:sz w:val="24"/>
          <w:szCs w:val="24"/>
        </w:rPr>
        <w:t xml:space="preserve"> Eğitim- Öğretim Yılı </w:t>
      </w:r>
      <w:r w:rsidR="006F0CB4">
        <w:rPr>
          <w:rFonts w:ascii="Times New Roman" w:hAnsi="Times New Roman" w:cs="Times New Roman"/>
          <w:color w:val="000000" w:themeColor="text1"/>
          <w:sz w:val="24"/>
          <w:szCs w:val="24"/>
        </w:rPr>
        <w:t>Bahar</w:t>
      </w:r>
      <w:r w:rsidR="006C44B7" w:rsidRPr="00714502">
        <w:rPr>
          <w:rFonts w:ascii="Times New Roman" w:hAnsi="Times New Roman" w:cs="Times New Roman"/>
          <w:color w:val="000000" w:themeColor="text1"/>
          <w:sz w:val="24"/>
          <w:szCs w:val="24"/>
        </w:rPr>
        <w:t xml:space="preserve"> Yarıyılı Başvuruları, </w:t>
      </w:r>
      <w:r w:rsidR="006F0CB4" w:rsidRPr="006F0CB4">
        <w:rPr>
          <w:rFonts w:ascii="Times New Roman" w:hAnsi="Times New Roman" w:cs="Times New Roman"/>
          <w:b/>
          <w:bCs/>
          <w:color w:val="000000" w:themeColor="text1"/>
          <w:sz w:val="24"/>
          <w:szCs w:val="24"/>
        </w:rPr>
        <w:t>27-29 Ocak 2026</w:t>
      </w:r>
      <w:r w:rsidR="006F0CB4">
        <w:rPr>
          <w:rFonts w:ascii="Times New Roman" w:hAnsi="Times New Roman" w:cs="Times New Roman"/>
          <w:color w:val="000000" w:themeColor="text1"/>
          <w:sz w:val="24"/>
          <w:szCs w:val="24"/>
        </w:rPr>
        <w:t xml:space="preserve"> </w:t>
      </w:r>
      <w:r w:rsidR="006C44B7" w:rsidRPr="00714502">
        <w:rPr>
          <w:rFonts w:ascii="Times New Roman" w:hAnsi="Times New Roman" w:cs="Times New Roman"/>
          <w:color w:val="000000" w:themeColor="text1"/>
          <w:sz w:val="24"/>
          <w:szCs w:val="24"/>
        </w:rPr>
        <w:t>tarihleri</w:t>
      </w:r>
      <w:r w:rsidR="008C5C34">
        <w:rPr>
          <w:rFonts w:ascii="Times New Roman" w:hAnsi="Times New Roman" w:cs="Times New Roman"/>
          <w:color w:val="000000" w:themeColor="text1"/>
          <w:sz w:val="24"/>
          <w:szCs w:val="24"/>
        </w:rPr>
        <w:t xml:space="preserve"> arasında</w:t>
      </w:r>
      <w:r w:rsidR="006C44B7" w:rsidRPr="00714502">
        <w:rPr>
          <w:rFonts w:ascii="Times New Roman" w:hAnsi="Times New Roman" w:cs="Times New Roman"/>
          <w:color w:val="000000" w:themeColor="text1"/>
          <w:sz w:val="24"/>
          <w:szCs w:val="24"/>
        </w:rPr>
        <w:t xml:space="preserve"> Fen Bilimleri Enstitüsü Müdürlüğüne </w:t>
      </w:r>
      <w:r w:rsidR="00714502" w:rsidRPr="00714502">
        <w:rPr>
          <w:rFonts w:ascii="Times New Roman" w:hAnsi="Times New Roman" w:cs="Times New Roman"/>
          <w:b/>
          <w:color w:val="000000" w:themeColor="text1"/>
          <w:sz w:val="24"/>
          <w:szCs w:val="24"/>
          <w:u w:val="single"/>
        </w:rPr>
        <w:t>ŞAHSEN</w:t>
      </w:r>
      <w:r w:rsidR="006C44B7" w:rsidRPr="00714502">
        <w:rPr>
          <w:rFonts w:ascii="Times New Roman" w:hAnsi="Times New Roman" w:cs="Times New Roman"/>
          <w:color w:val="000000" w:themeColor="text1"/>
          <w:sz w:val="24"/>
          <w:szCs w:val="24"/>
        </w:rPr>
        <w:t xml:space="preserve"> </w:t>
      </w:r>
      <w:r w:rsidR="00C10591">
        <w:rPr>
          <w:rFonts w:ascii="Times New Roman" w:hAnsi="Times New Roman" w:cs="Times New Roman"/>
          <w:color w:val="000000" w:themeColor="text1"/>
          <w:sz w:val="24"/>
          <w:szCs w:val="24"/>
        </w:rPr>
        <w:t>Yatay Geçiş Başvuru</w:t>
      </w:r>
      <w:r w:rsidR="006C44B7" w:rsidRPr="00714502">
        <w:rPr>
          <w:rFonts w:ascii="Times New Roman" w:hAnsi="Times New Roman" w:cs="Times New Roman"/>
          <w:color w:val="000000" w:themeColor="text1"/>
          <w:sz w:val="24"/>
          <w:szCs w:val="24"/>
        </w:rPr>
        <w:t xml:space="preserve"> </w:t>
      </w:r>
      <w:r w:rsidR="00C10591">
        <w:rPr>
          <w:rFonts w:ascii="Times New Roman" w:hAnsi="Times New Roman" w:cs="Times New Roman"/>
          <w:color w:val="000000" w:themeColor="text1"/>
          <w:sz w:val="24"/>
          <w:szCs w:val="24"/>
        </w:rPr>
        <w:t>F</w:t>
      </w:r>
      <w:r w:rsidR="00BE55CC" w:rsidRPr="00714502">
        <w:rPr>
          <w:rFonts w:ascii="Times New Roman" w:hAnsi="Times New Roman" w:cs="Times New Roman"/>
          <w:color w:val="000000" w:themeColor="text1"/>
          <w:sz w:val="24"/>
          <w:szCs w:val="24"/>
        </w:rPr>
        <w:t>orm</w:t>
      </w:r>
      <w:r w:rsidR="00C10591">
        <w:rPr>
          <w:rFonts w:ascii="Times New Roman" w:hAnsi="Times New Roman" w:cs="Times New Roman"/>
          <w:color w:val="000000" w:themeColor="text1"/>
          <w:sz w:val="24"/>
          <w:szCs w:val="24"/>
        </w:rPr>
        <w:t>u</w:t>
      </w:r>
      <w:r w:rsidR="00BE55CC" w:rsidRPr="00714502">
        <w:rPr>
          <w:rFonts w:ascii="Times New Roman" w:hAnsi="Times New Roman" w:cs="Times New Roman"/>
          <w:color w:val="000000" w:themeColor="text1"/>
          <w:sz w:val="24"/>
          <w:szCs w:val="24"/>
        </w:rPr>
        <w:t xml:space="preserve"> ve </w:t>
      </w:r>
      <w:r w:rsidR="00C10591">
        <w:rPr>
          <w:rFonts w:ascii="Times New Roman" w:hAnsi="Times New Roman" w:cs="Times New Roman"/>
          <w:color w:val="000000" w:themeColor="text1"/>
          <w:sz w:val="24"/>
          <w:szCs w:val="24"/>
        </w:rPr>
        <w:t xml:space="preserve">aşağıdaki </w:t>
      </w:r>
      <w:r w:rsidR="006C44B7" w:rsidRPr="00714502">
        <w:rPr>
          <w:rFonts w:ascii="Times New Roman" w:hAnsi="Times New Roman" w:cs="Times New Roman"/>
          <w:color w:val="000000" w:themeColor="text1"/>
          <w:sz w:val="24"/>
          <w:szCs w:val="24"/>
        </w:rPr>
        <w:t>belgelerle birlikte yapılacaktır.</w:t>
      </w:r>
    </w:p>
    <w:p w14:paraId="29E8B258" w14:textId="77777777" w:rsidR="00BE55CC" w:rsidRPr="00714502" w:rsidRDefault="00714502" w:rsidP="00790FFF">
      <w:pPr>
        <w:shd w:val="clear" w:color="auto" w:fill="FFFFFF"/>
        <w:spacing w:after="0" w:line="360" w:lineRule="auto"/>
        <w:jc w:val="both"/>
        <w:rPr>
          <w:rFonts w:ascii="Times New Roman" w:eastAsia="Times New Roman" w:hAnsi="Times New Roman" w:cs="Times New Roman"/>
          <w:b/>
          <w:color w:val="000000"/>
          <w:sz w:val="24"/>
          <w:szCs w:val="24"/>
          <w:u w:val="single"/>
          <w:lang w:eastAsia="tr-TR"/>
        </w:rPr>
      </w:pPr>
      <w:r w:rsidRPr="00714502">
        <w:rPr>
          <w:rFonts w:ascii="Times New Roman" w:eastAsia="Times New Roman" w:hAnsi="Times New Roman" w:cs="Times New Roman"/>
          <w:b/>
          <w:color w:val="000000"/>
          <w:sz w:val="24"/>
          <w:szCs w:val="24"/>
          <w:u w:val="single"/>
          <w:lang w:eastAsia="tr-TR"/>
        </w:rPr>
        <w:t xml:space="preserve">Ekli </w:t>
      </w:r>
      <w:r w:rsidRPr="00714502">
        <w:rPr>
          <w:rFonts w:ascii="Times New Roman" w:eastAsia="Times New Roman" w:hAnsi="Times New Roman" w:cs="Times New Roman"/>
          <w:b/>
          <w:bCs/>
          <w:color w:val="000000"/>
          <w:sz w:val="24"/>
          <w:szCs w:val="24"/>
          <w:u w:val="single"/>
          <w:lang w:eastAsia="tr-TR"/>
        </w:rPr>
        <w:t>Belgeler</w:t>
      </w:r>
      <w:r w:rsidR="00BE55CC" w:rsidRPr="00714502">
        <w:rPr>
          <w:rFonts w:ascii="Times New Roman" w:eastAsia="Times New Roman" w:hAnsi="Times New Roman" w:cs="Times New Roman"/>
          <w:b/>
          <w:bCs/>
          <w:color w:val="000000"/>
          <w:sz w:val="24"/>
          <w:szCs w:val="24"/>
          <w:u w:val="single"/>
          <w:lang w:eastAsia="tr-TR"/>
        </w:rPr>
        <w:t>:</w:t>
      </w:r>
    </w:p>
    <w:p w14:paraId="5F0EB5D4" w14:textId="77777777" w:rsidR="00BE55CC" w:rsidRPr="00714502" w:rsidRDefault="00BE55CC" w:rsidP="00790FFF">
      <w:pPr>
        <w:pStyle w:val="ListeParagraf"/>
        <w:numPr>
          <w:ilvl w:val="0"/>
          <w:numId w:val="1"/>
        </w:numPr>
        <w:shd w:val="clear" w:color="auto" w:fill="FFFFFF"/>
        <w:spacing w:line="360" w:lineRule="auto"/>
        <w:rPr>
          <w:color w:val="000000"/>
        </w:rPr>
      </w:pPr>
      <w:r w:rsidRPr="00714502">
        <w:rPr>
          <w:color w:val="000000"/>
        </w:rPr>
        <w:t>Kayıtlı olduğu Üniversiteye ait yeni tarihli öğrenci belgesi,</w:t>
      </w:r>
    </w:p>
    <w:p w14:paraId="52627A61" w14:textId="77777777" w:rsidR="00BE55CC" w:rsidRPr="00714502" w:rsidRDefault="00BE55CC" w:rsidP="00790FFF">
      <w:pPr>
        <w:pStyle w:val="ListeParagraf"/>
        <w:numPr>
          <w:ilvl w:val="0"/>
          <w:numId w:val="1"/>
        </w:numPr>
        <w:shd w:val="clear" w:color="auto" w:fill="FFFFFF"/>
        <w:spacing w:line="360" w:lineRule="auto"/>
        <w:jc w:val="both"/>
        <w:rPr>
          <w:color w:val="000000"/>
        </w:rPr>
      </w:pPr>
      <w:r w:rsidRPr="00714502">
        <w:rPr>
          <w:color w:val="000000"/>
        </w:rPr>
        <w:t>Alınan tüm dersleri ve notlarını gösterir onaylı belge (Transkript),</w:t>
      </w:r>
    </w:p>
    <w:p w14:paraId="26FDB873" w14:textId="77777777" w:rsidR="00BE55CC" w:rsidRPr="00714502" w:rsidRDefault="00BE55CC" w:rsidP="00790FFF">
      <w:pPr>
        <w:pStyle w:val="ListeParagraf"/>
        <w:numPr>
          <w:ilvl w:val="0"/>
          <w:numId w:val="1"/>
        </w:numPr>
        <w:shd w:val="clear" w:color="auto" w:fill="FFFFFF"/>
        <w:spacing w:line="360" w:lineRule="auto"/>
        <w:jc w:val="both"/>
        <w:rPr>
          <w:color w:val="000000"/>
        </w:rPr>
      </w:pPr>
      <w:r w:rsidRPr="00714502">
        <w:rPr>
          <w:color w:val="000000"/>
        </w:rPr>
        <w:t>Alınan tüm derslerin kredi ve içeriklerini gösterir onaylı belge,</w:t>
      </w:r>
    </w:p>
    <w:p w14:paraId="6E99EC1E" w14:textId="77777777" w:rsidR="00BE55CC" w:rsidRPr="00714502" w:rsidRDefault="00BE55CC" w:rsidP="00790FFF">
      <w:pPr>
        <w:pStyle w:val="ListeParagraf"/>
        <w:numPr>
          <w:ilvl w:val="0"/>
          <w:numId w:val="1"/>
        </w:numPr>
        <w:shd w:val="clear" w:color="auto" w:fill="FFFFFF"/>
        <w:spacing w:line="360" w:lineRule="auto"/>
        <w:jc w:val="both"/>
        <w:rPr>
          <w:color w:val="000000"/>
        </w:rPr>
      </w:pPr>
      <w:r w:rsidRPr="00714502">
        <w:rPr>
          <w:color w:val="000000"/>
        </w:rPr>
        <w:t>Disiplin durumunu gösterir onaylı belge,</w:t>
      </w:r>
    </w:p>
    <w:p w14:paraId="22041AA9" w14:textId="77777777" w:rsidR="00BE55CC" w:rsidRPr="00714502" w:rsidRDefault="007B61B9" w:rsidP="00790FFF">
      <w:pPr>
        <w:pStyle w:val="ListeParagraf"/>
        <w:numPr>
          <w:ilvl w:val="0"/>
          <w:numId w:val="1"/>
        </w:numPr>
        <w:shd w:val="clear" w:color="auto" w:fill="FFFFFF"/>
        <w:spacing w:line="360" w:lineRule="auto"/>
        <w:jc w:val="both"/>
        <w:rPr>
          <w:color w:val="000000"/>
        </w:rPr>
      </w:pPr>
      <w:r>
        <w:rPr>
          <w:color w:val="000000"/>
        </w:rPr>
        <w:t>Nüfus cüzdanı sureti (T.C. N</w:t>
      </w:r>
      <w:r w:rsidR="00BE55CC" w:rsidRPr="00714502">
        <w:rPr>
          <w:color w:val="000000"/>
        </w:rPr>
        <w:t>umarası bulunan),</w:t>
      </w:r>
    </w:p>
    <w:p w14:paraId="127F7E45" w14:textId="77777777" w:rsidR="00BE55CC" w:rsidRPr="00714502" w:rsidRDefault="00BE55CC" w:rsidP="00790FFF">
      <w:pPr>
        <w:pStyle w:val="ListeParagraf"/>
        <w:numPr>
          <w:ilvl w:val="0"/>
          <w:numId w:val="1"/>
        </w:numPr>
        <w:shd w:val="clear" w:color="auto" w:fill="FFFFFF"/>
        <w:spacing w:line="360" w:lineRule="auto"/>
        <w:jc w:val="both"/>
        <w:rPr>
          <w:color w:val="000000"/>
        </w:rPr>
      </w:pPr>
      <w:r w:rsidRPr="00714502">
        <w:rPr>
          <w:color w:val="000000"/>
        </w:rPr>
        <w:t>Kayıt dondurmuş olanlar için kayıt dondurma belgesi, </w:t>
      </w:r>
    </w:p>
    <w:p w14:paraId="401BCB5F" w14:textId="77777777" w:rsidR="00BE55CC" w:rsidRPr="00714502" w:rsidRDefault="00BE55CC" w:rsidP="00790FFF">
      <w:pPr>
        <w:pStyle w:val="ListeParagraf"/>
        <w:numPr>
          <w:ilvl w:val="0"/>
          <w:numId w:val="1"/>
        </w:numPr>
        <w:shd w:val="clear" w:color="auto" w:fill="FFFFFF"/>
        <w:spacing w:line="360" w:lineRule="auto"/>
        <w:rPr>
          <w:color w:val="000000"/>
        </w:rPr>
      </w:pPr>
      <w:r w:rsidRPr="00714502">
        <w:rPr>
          <w:color w:val="000000"/>
        </w:rPr>
        <w:t>Kay</w:t>
      </w:r>
      <w:r w:rsidR="007B61B9">
        <w:rPr>
          <w:color w:val="000000"/>
        </w:rPr>
        <w:t>ıtlı bulunduğu Enstitüde T</w:t>
      </w:r>
      <w:r w:rsidRPr="00714502">
        <w:rPr>
          <w:color w:val="000000"/>
        </w:rPr>
        <w:t xml:space="preserve">ez </w:t>
      </w:r>
      <w:r w:rsidR="007B61B9">
        <w:rPr>
          <w:color w:val="000000"/>
        </w:rPr>
        <w:t>Ö</w:t>
      </w:r>
      <w:r w:rsidRPr="00714502">
        <w:rPr>
          <w:color w:val="000000"/>
        </w:rPr>
        <w:t>nerisi vermediğine dair belge (YL),</w:t>
      </w:r>
    </w:p>
    <w:p w14:paraId="0555DF18" w14:textId="77777777" w:rsidR="00BE55CC" w:rsidRPr="00714502" w:rsidRDefault="007B61B9" w:rsidP="00790FFF">
      <w:pPr>
        <w:pStyle w:val="ListeParagraf"/>
        <w:numPr>
          <w:ilvl w:val="0"/>
          <w:numId w:val="1"/>
        </w:numPr>
        <w:shd w:val="clear" w:color="auto" w:fill="FFFFFF"/>
        <w:spacing w:line="360" w:lineRule="auto"/>
        <w:rPr>
          <w:color w:val="000000"/>
        </w:rPr>
      </w:pPr>
      <w:r>
        <w:rPr>
          <w:color w:val="000000"/>
        </w:rPr>
        <w:t>Kayıtlı bulunduğu Enstitüde Doktora Y</w:t>
      </w:r>
      <w:r w:rsidR="00BE55CC" w:rsidRPr="00714502">
        <w:rPr>
          <w:color w:val="000000"/>
        </w:rPr>
        <w:t>eterlilik sınavına girmediğine dair belge (DR).</w:t>
      </w:r>
    </w:p>
    <w:p w14:paraId="3EBDF473" w14:textId="77777777" w:rsidR="00D61562" w:rsidRDefault="00D61562" w:rsidP="00714502">
      <w:pPr>
        <w:jc w:val="center"/>
        <w:rPr>
          <w:rFonts w:ascii="Times New Roman" w:hAnsi="Times New Roman" w:cs="Times New Roman"/>
          <w:b/>
          <w:sz w:val="24"/>
          <w:szCs w:val="24"/>
        </w:rPr>
      </w:pPr>
    </w:p>
    <w:p w14:paraId="7ED9921C" w14:textId="03AA7E5A" w:rsidR="005775A6" w:rsidRPr="00714502" w:rsidRDefault="00714502" w:rsidP="00714502">
      <w:pPr>
        <w:jc w:val="center"/>
        <w:rPr>
          <w:rFonts w:ascii="Times New Roman" w:hAnsi="Times New Roman" w:cs="Times New Roman"/>
          <w:b/>
          <w:sz w:val="24"/>
          <w:szCs w:val="24"/>
        </w:rPr>
      </w:pPr>
      <w:r w:rsidRPr="00714502">
        <w:rPr>
          <w:rFonts w:ascii="Times New Roman" w:hAnsi="Times New Roman" w:cs="Times New Roman"/>
          <w:b/>
          <w:sz w:val="24"/>
          <w:szCs w:val="24"/>
        </w:rPr>
        <w:t>KONTENJANLAR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4"/>
        <w:gridCol w:w="2410"/>
        <w:gridCol w:w="2688"/>
      </w:tblGrid>
      <w:tr w:rsidR="005775A6" w:rsidRPr="00714502" w14:paraId="268373B1" w14:textId="77777777" w:rsidTr="00714502">
        <w:tc>
          <w:tcPr>
            <w:tcW w:w="9062" w:type="dxa"/>
            <w:gridSpan w:val="3"/>
          </w:tcPr>
          <w:p w14:paraId="7BC743DD" w14:textId="77777777" w:rsidR="005775A6" w:rsidRPr="008A1C7D" w:rsidRDefault="00714502" w:rsidP="005775A6">
            <w:pPr>
              <w:jc w:val="center"/>
              <w:rPr>
                <w:rFonts w:ascii="Times New Roman" w:hAnsi="Times New Roman" w:cs="Times New Roman"/>
                <w:b/>
                <w:color w:val="FF0000"/>
                <w:sz w:val="24"/>
                <w:szCs w:val="24"/>
              </w:rPr>
            </w:pPr>
            <w:r w:rsidRPr="008A1C7D">
              <w:rPr>
                <w:rFonts w:ascii="Times New Roman" w:hAnsi="Times New Roman" w:cs="Times New Roman"/>
                <w:b/>
                <w:color w:val="FF0000"/>
                <w:sz w:val="24"/>
                <w:szCs w:val="24"/>
              </w:rPr>
              <w:t>Yatay Geçiş Kontenjanları</w:t>
            </w:r>
          </w:p>
        </w:tc>
      </w:tr>
      <w:tr w:rsidR="005775A6" w:rsidRPr="00714502" w14:paraId="0044A41A" w14:textId="77777777" w:rsidTr="00714502">
        <w:tc>
          <w:tcPr>
            <w:tcW w:w="3964" w:type="dxa"/>
          </w:tcPr>
          <w:p w14:paraId="1BFA1143" w14:textId="77777777" w:rsidR="005775A6" w:rsidRPr="008A1C7D" w:rsidRDefault="00714502">
            <w:pPr>
              <w:rPr>
                <w:rFonts w:ascii="Times New Roman" w:hAnsi="Times New Roman" w:cs="Times New Roman"/>
                <w:b/>
                <w:color w:val="FF0000"/>
                <w:sz w:val="24"/>
                <w:szCs w:val="24"/>
              </w:rPr>
            </w:pPr>
            <w:r w:rsidRPr="008A1C7D">
              <w:rPr>
                <w:rFonts w:ascii="Times New Roman" w:hAnsi="Times New Roman" w:cs="Times New Roman"/>
                <w:b/>
                <w:color w:val="FF0000"/>
                <w:sz w:val="24"/>
                <w:szCs w:val="24"/>
              </w:rPr>
              <w:t>Anabilim Dalı</w:t>
            </w:r>
          </w:p>
        </w:tc>
        <w:tc>
          <w:tcPr>
            <w:tcW w:w="2410" w:type="dxa"/>
          </w:tcPr>
          <w:p w14:paraId="63750783" w14:textId="77777777" w:rsidR="005775A6" w:rsidRPr="008A1C7D" w:rsidRDefault="00714502" w:rsidP="005775A6">
            <w:pPr>
              <w:jc w:val="center"/>
              <w:rPr>
                <w:rFonts w:ascii="Times New Roman" w:hAnsi="Times New Roman" w:cs="Times New Roman"/>
                <w:b/>
                <w:color w:val="FF0000"/>
                <w:sz w:val="24"/>
                <w:szCs w:val="24"/>
              </w:rPr>
            </w:pPr>
            <w:r w:rsidRPr="008A1C7D">
              <w:rPr>
                <w:rFonts w:ascii="Times New Roman" w:hAnsi="Times New Roman" w:cs="Times New Roman"/>
                <w:b/>
                <w:color w:val="FF0000"/>
                <w:sz w:val="24"/>
                <w:szCs w:val="24"/>
              </w:rPr>
              <w:t>Tezli Yüksek Lisans</w:t>
            </w:r>
          </w:p>
        </w:tc>
        <w:tc>
          <w:tcPr>
            <w:tcW w:w="2688" w:type="dxa"/>
          </w:tcPr>
          <w:p w14:paraId="1BAE1411" w14:textId="77777777" w:rsidR="005775A6" w:rsidRPr="008A1C7D" w:rsidRDefault="00714502" w:rsidP="005775A6">
            <w:pPr>
              <w:jc w:val="center"/>
              <w:rPr>
                <w:rFonts w:ascii="Times New Roman" w:hAnsi="Times New Roman" w:cs="Times New Roman"/>
                <w:b/>
                <w:color w:val="FF0000"/>
                <w:sz w:val="24"/>
                <w:szCs w:val="24"/>
              </w:rPr>
            </w:pPr>
            <w:r w:rsidRPr="008A1C7D">
              <w:rPr>
                <w:rFonts w:ascii="Times New Roman" w:hAnsi="Times New Roman" w:cs="Times New Roman"/>
                <w:b/>
                <w:color w:val="FF0000"/>
                <w:sz w:val="24"/>
                <w:szCs w:val="24"/>
              </w:rPr>
              <w:t>Doktora</w:t>
            </w:r>
          </w:p>
        </w:tc>
      </w:tr>
      <w:tr w:rsidR="005775A6" w:rsidRPr="00FC6EF1" w14:paraId="11D028FC" w14:textId="77777777" w:rsidTr="00714502">
        <w:tc>
          <w:tcPr>
            <w:tcW w:w="3964" w:type="dxa"/>
          </w:tcPr>
          <w:p w14:paraId="64581757" w14:textId="77777777" w:rsidR="005775A6" w:rsidRPr="00FC6EF1" w:rsidRDefault="00714502">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Bahçe Bitkileri</w:t>
            </w:r>
          </w:p>
        </w:tc>
        <w:tc>
          <w:tcPr>
            <w:tcW w:w="2410" w:type="dxa"/>
          </w:tcPr>
          <w:p w14:paraId="228450A8" w14:textId="77777777" w:rsidR="005775A6" w:rsidRPr="00FC6EF1" w:rsidRDefault="00714502"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2</w:t>
            </w:r>
          </w:p>
        </w:tc>
        <w:tc>
          <w:tcPr>
            <w:tcW w:w="2688" w:type="dxa"/>
          </w:tcPr>
          <w:p w14:paraId="4916FC0C" w14:textId="77777777" w:rsidR="005775A6" w:rsidRPr="00FC6EF1" w:rsidRDefault="00C10591"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r>
      <w:tr w:rsidR="00FB674E" w:rsidRPr="00FC6EF1" w14:paraId="681E14C3" w14:textId="77777777" w:rsidTr="00714502">
        <w:tc>
          <w:tcPr>
            <w:tcW w:w="3964" w:type="dxa"/>
          </w:tcPr>
          <w:p w14:paraId="79C1101A" w14:textId="77777777" w:rsidR="00FB674E" w:rsidRPr="00FC6EF1" w:rsidRDefault="00FB674E">
            <w:pPr>
              <w:rPr>
                <w:rFonts w:ascii="Times New Roman" w:hAnsi="Times New Roman" w:cs="Times New Roman"/>
                <w:sz w:val="24"/>
                <w:szCs w:val="24"/>
              </w:rPr>
            </w:pPr>
            <w:r w:rsidRPr="00FC6EF1">
              <w:rPr>
                <w:rFonts w:ascii="Times New Roman" w:hAnsi="Times New Roman" w:cs="Times New Roman"/>
                <w:sz w:val="24"/>
                <w:szCs w:val="24"/>
              </w:rPr>
              <w:t>Tarla Bitkileri</w:t>
            </w:r>
          </w:p>
        </w:tc>
        <w:tc>
          <w:tcPr>
            <w:tcW w:w="2410" w:type="dxa"/>
          </w:tcPr>
          <w:p w14:paraId="7E93BD5D" w14:textId="77777777" w:rsidR="00FB674E" w:rsidRPr="00FC6EF1" w:rsidRDefault="00FB674E" w:rsidP="00A42777">
            <w:pPr>
              <w:jc w:val="center"/>
              <w:rPr>
                <w:rFonts w:ascii="Times New Roman" w:hAnsi="Times New Roman" w:cs="Times New Roman"/>
                <w:sz w:val="24"/>
                <w:szCs w:val="24"/>
              </w:rPr>
            </w:pPr>
            <w:r w:rsidRPr="00FC6EF1">
              <w:rPr>
                <w:rFonts w:ascii="Times New Roman" w:hAnsi="Times New Roman" w:cs="Times New Roman"/>
                <w:sz w:val="24"/>
                <w:szCs w:val="24"/>
              </w:rPr>
              <w:t>1</w:t>
            </w:r>
          </w:p>
        </w:tc>
        <w:tc>
          <w:tcPr>
            <w:tcW w:w="2688" w:type="dxa"/>
          </w:tcPr>
          <w:p w14:paraId="04D485CF" w14:textId="77777777" w:rsidR="00FB674E" w:rsidRPr="00FC6EF1" w:rsidRDefault="00FB674E" w:rsidP="00A42777">
            <w:pPr>
              <w:jc w:val="center"/>
              <w:rPr>
                <w:rFonts w:ascii="Times New Roman" w:hAnsi="Times New Roman" w:cs="Times New Roman"/>
                <w:sz w:val="24"/>
                <w:szCs w:val="24"/>
              </w:rPr>
            </w:pPr>
            <w:r w:rsidRPr="00FC6EF1">
              <w:rPr>
                <w:rFonts w:ascii="Times New Roman" w:hAnsi="Times New Roman" w:cs="Times New Roman"/>
                <w:sz w:val="24"/>
                <w:szCs w:val="24"/>
              </w:rPr>
              <w:t>1</w:t>
            </w:r>
          </w:p>
        </w:tc>
      </w:tr>
      <w:tr w:rsidR="00302BB8" w:rsidRPr="00FC6EF1" w14:paraId="26F2AC4E" w14:textId="77777777" w:rsidTr="00714502">
        <w:tc>
          <w:tcPr>
            <w:tcW w:w="3964" w:type="dxa"/>
          </w:tcPr>
          <w:p w14:paraId="2BFAA452" w14:textId="77777777" w:rsidR="00302BB8" w:rsidRPr="00FC6EF1" w:rsidRDefault="00302BB8">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Bilgisayar ve Öğretim Teknolojileri Eğitimi</w:t>
            </w:r>
          </w:p>
        </w:tc>
        <w:tc>
          <w:tcPr>
            <w:tcW w:w="2410" w:type="dxa"/>
          </w:tcPr>
          <w:p w14:paraId="497EA100" w14:textId="77777777" w:rsidR="00302BB8" w:rsidRPr="00FC6EF1" w:rsidRDefault="00302BB8"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c>
          <w:tcPr>
            <w:tcW w:w="2688" w:type="dxa"/>
          </w:tcPr>
          <w:p w14:paraId="19F35438" w14:textId="77777777" w:rsidR="00302BB8" w:rsidRPr="00FC6EF1" w:rsidRDefault="00302BB8"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w:t>
            </w:r>
          </w:p>
        </w:tc>
      </w:tr>
      <w:tr w:rsidR="00A86731" w:rsidRPr="00FC6EF1" w14:paraId="068B5535" w14:textId="77777777" w:rsidTr="00714502">
        <w:tc>
          <w:tcPr>
            <w:tcW w:w="3964" w:type="dxa"/>
          </w:tcPr>
          <w:p w14:paraId="6182D2E1" w14:textId="77777777" w:rsidR="00A86731" w:rsidRPr="00FC6EF1" w:rsidRDefault="00714502">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Makine Mühendisliği</w:t>
            </w:r>
          </w:p>
        </w:tc>
        <w:tc>
          <w:tcPr>
            <w:tcW w:w="2410" w:type="dxa"/>
          </w:tcPr>
          <w:p w14:paraId="72E0E730" w14:textId="07B7A4E0" w:rsidR="00A86731" w:rsidRPr="00FC6EF1" w:rsidRDefault="0032284F"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c>
          <w:tcPr>
            <w:tcW w:w="2688" w:type="dxa"/>
          </w:tcPr>
          <w:p w14:paraId="39121A65" w14:textId="572182D5" w:rsidR="00A86731" w:rsidRPr="00FC6EF1" w:rsidRDefault="0032284F"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r>
      <w:tr w:rsidR="00791A06" w:rsidRPr="00FC6EF1" w14:paraId="2645E929" w14:textId="77777777" w:rsidTr="00714502">
        <w:tc>
          <w:tcPr>
            <w:tcW w:w="3964" w:type="dxa"/>
          </w:tcPr>
          <w:p w14:paraId="2A5094CB" w14:textId="77777777" w:rsidR="00791A06" w:rsidRPr="00FC6EF1" w:rsidRDefault="00714502">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 xml:space="preserve">Tarımsal </w:t>
            </w:r>
            <w:proofErr w:type="spellStart"/>
            <w:r w:rsidRPr="00FC6EF1">
              <w:rPr>
                <w:rFonts w:ascii="Times New Roman" w:hAnsi="Times New Roman" w:cs="Times New Roman"/>
                <w:color w:val="000000" w:themeColor="text1"/>
                <w:sz w:val="24"/>
                <w:szCs w:val="24"/>
              </w:rPr>
              <w:t>Biyoteknoloji</w:t>
            </w:r>
            <w:proofErr w:type="spellEnd"/>
          </w:p>
        </w:tc>
        <w:tc>
          <w:tcPr>
            <w:tcW w:w="2410" w:type="dxa"/>
          </w:tcPr>
          <w:p w14:paraId="7068EE9C" w14:textId="77777777" w:rsidR="00791A06" w:rsidRPr="00FC6EF1" w:rsidRDefault="00714502"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c>
          <w:tcPr>
            <w:tcW w:w="2688" w:type="dxa"/>
          </w:tcPr>
          <w:p w14:paraId="0496BFBA" w14:textId="77777777" w:rsidR="00791A06" w:rsidRPr="00FC6EF1" w:rsidRDefault="00714502"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r>
      <w:tr w:rsidR="00E75347" w:rsidRPr="00FC6EF1" w14:paraId="03F310AE" w14:textId="77777777" w:rsidTr="00714502">
        <w:tc>
          <w:tcPr>
            <w:tcW w:w="3964" w:type="dxa"/>
          </w:tcPr>
          <w:p w14:paraId="50449A35" w14:textId="77777777" w:rsidR="00E75347" w:rsidRPr="00FC6EF1" w:rsidRDefault="00A77D46">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İleri Tekno</w:t>
            </w:r>
            <w:r w:rsidR="00E75347" w:rsidRPr="00FC6EF1">
              <w:rPr>
                <w:rFonts w:ascii="Times New Roman" w:hAnsi="Times New Roman" w:cs="Times New Roman"/>
                <w:color w:val="000000" w:themeColor="text1"/>
                <w:sz w:val="24"/>
                <w:szCs w:val="24"/>
              </w:rPr>
              <w:t>lojiler</w:t>
            </w:r>
          </w:p>
        </w:tc>
        <w:tc>
          <w:tcPr>
            <w:tcW w:w="2410" w:type="dxa"/>
          </w:tcPr>
          <w:p w14:paraId="72DCB4FF" w14:textId="6119F39E" w:rsidR="00E75347" w:rsidRPr="00FC6EF1" w:rsidRDefault="00412087"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4</w:t>
            </w:r>
          </w:p>
        </w:tc>
        <w:tc>
          <w:tcPr>
            <w:tcW w:w="2688" w:type="dxa"/>
          </w:tcPr>
          <w:p w14:paraId="1818A15C" w14:textId="77777777" w:rsidR="00E75347" w:rsidRPr="00FC6EF1" w:rsidRDefault="00E75347"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w:t>
            </w:r>
          </w:p>
        </w:tc>
      </w:tr>
      <w:tr w:rsidR="00A77D46" w:rsidRPr="00FC6EF1" w14:paraId="3AFD9DA6" w14:textId="77777777" w:rsidTr="00714502">
        <w:tc>
          <w:tcPr>
            <w:tcW w:w="3964" w:type="dxa"/>
          </w:tcPr>
          <w:p w14:paraId="1ED396EA" w14:textId="77777777" w:rsidR="00A77D46" w:rsidRPr="00FC6EF1" w:rsidRDefault="00A77D46">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Zootekni</w:t>
            </w:r>
          </w:p>
        </w:tc>
        <w:tc>
          <w:tcPr>
            <w:tcW w:w="2410" w:type="dxa"/>
          </w:tcPr>
          <w:p w14:paraId="36514F39" w14:textId="011CC691" w:rsidR="00A77D46" w:rsidRPr="00FC6EF1" w:rsidRDefault="00CD1447"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2</w:t>
            </w:r>
          </w:p>
        </w:tc>
        <w:tc>
          <w:tcPr>
            <w:tcW w:w="2688" w:type="dxa"/>
          </w:tcPr>
          <w:p w14:paraId="68590ABB" w14:textId="47FA63F2" w:rsidR="00A77D46" w:rsidRPr="00FC6EF1" w:rsidRDefault="00CD1447"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r>
      <w:tr w:rsidR="001E3DDE" w:rsidRPr="00FC6EF1" w14:paraId="15FAE09E" w14:textId="77777777" w:rsidTr="00714502">
        <w:tc>
          <w:tcPr>
            <w:tcW w:w="3964" w:type="dxa"/>
          </w:tcPr>
          <w:p w14:paraId="2E95AA7E" w14:textId="77777777" w:rsidR="001E3DDE" w:rsidRPr="00FC6EF1" w:rsidRDefault="001E3DDE">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Fizik</w:t>
            </w:r>
          </w:p>
        </w:tc>
        <w:tc>
          <w:tcPr>
            <w:tcW w:w="2410" w:type="dxa"/>
          </w:tcPr>
          <w:p w14:paraId="3EBA7EA9" w14:textId="77777777" w:rsidR="001E3DDE" w:rsidRPr="00FC6EF1" w:rsidRDefault="001E3DDE"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c>
          <w:tcPr>
            <w:tcW w:w="2688" w:type="dxa"/>
          </w:tcPr>
          <w:p w14:paraId="1399FFE6" w14:textId="77777777" w:rsidR="001E3DDE" w:rsidRPr="00FC6EF1" w:rsidRDefault="001E3DDE"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1</w:t>
            </w:r>
          </w:p>
        </w:tc>
      </w:tr>
      <w:tr w:rsidR="00933D61" w:rsidRPr="00714502" w14:paraId="3461D879" w14:textId="77777777" w:rsidTr="00714502">
        <w:tc>
          <w:tcPr>
            <w:tcW w:w="3964" w:type="dxa"/>
          </w:tcPr>
          <w:p w14:paraId="1BD49A40" w14:textId="5ED42C14" w:rsidR="00933D61" w:rsidRPr="00FC6EF1" w:rsidRDefault="00933D61">
            <w:pP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Fen Bilgisi Eğitimi</w:t>
            </w:r>
          </w:p>
        </w:tc>
        <w:tc>
          <w:tcPr>
            <w:tcW w:w="2410" w:type="dxa"/>
          </w:tcPr>
          <w:p w14:paraId="462E5454" w14:textId="0CABE101" w:rsidR="00933D61" w:rsidRPr="00FC6EF1" w:rsidRDefault="00933D61"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2</w:t>
            </w:r>
          </w:p>
        </w:tc>
        <w:tc>
          <w:tcPr>
            <w:tcW w:w="2688" w:type="dxa"/>
          </w:tcPr>
          <w:p w14:paraId="7A65F480" w14:textId="38E391F8" w:rsidR="00933D61" w:rsidRPr="00E1776B" w:rsidRDefault="00933D61" w:rsidP="00A42777">
            <w:pPr>
              <w:jc w:val="center"/>
              <w:rPr>
                <w:rFonts w:ascii="Times New Roman" w:hAnsi="Times New Roman" w:cs="Times New Roman"/>
                <w:color w:val="000000" w:themeColor="text1"/>
                <w:sz w:val="24"/>
                <w:szCs w:val="24"/>
              </w:rPr>
            </w:pPr>
            <w:r w:rsidRPr="00FC6EF1">
              <w:rPr>
                <w:rFonts w:ascii="Times New Roman" w:hAnsi="Times New Roman" w:cs="Times New Roman"/>
                <w:color w:val="000000" w:themeColor="text1"/>
                <w:sz w:val="24"/>
                <w:szCs w:val="24"/>
              </w:rPr>
              <w:t>2</w:t>
            </w:r>
          </w:p>
        </w:tc>
      </w:tr>
    </w:tbl>
    <w:p w14:paraId="5487BA81" w14:textId="77777777" w:rsidR="005775A6" w:rsidRPr="00714502" w:rsidRDefault="005775A6">
      <w:pPr>
        <w:rPr>
          <w:rFonts w:ascii="Times New Roman" w:hAnsi="Times New Roman" w:cs="Times New Roman"/>
          <w:sz w:val="24"/>
          <w:szCs w:val="24"/>
        </w:rPr>
      </w:pPr>
    </w:p>
    <w:p w14:paraId="760ACE09" w14:textId="77777777" w:rsidR="00617509" w:rsidRPr="00714502" w:rsidRDefault="00617509" w:rsidP="00617509">
      <w:pPr>
        <w:pStyle w:val="ListeParagraf"/>
        <w:spacing w:line="360" w:lineRule="auto"/>
        <w:ind w:left="0"/>
        <w:rPr>
          <w:b/>
          <w:i/>
          <w:color w:val="000000" w:themeColor="text1"/>
          <w:u w:val="single"/>
        </w:rPr>
      </w:pPr>
      <w:r w:rsidRPr="00714502">
        <w:rPr>
          <w:b/>
          <w:i/>
          <w:color w:val="000000" w:themeColor="text1"/>
          <w:u w:val="single"/>
        </w:rPr>
        <w:t xml:space="preserve"> İletişim Bilgileri:</w:t>
      </w:r>
    </w:p>
    <w:p w14:paraId="178F340C" w14:textId="77777777" w:rsidR="00617509" w:rsidRPr="00714502" w:rsidRDefault="00617509" w:rsidP="00617509">
      <w:pPr>
        <w:spacing w:line="360" w:lineRule="auto"/>
        <w:ind w:left="2124" w:right="-142" w:hanging="1698"/>
        <w:rPr>
          <w:rFonts w:ascii="Times New Roman" w:hAnsi="Times New Roman" w:cs="Times New Roman"/>
          <w:b/>
          <w:color w:val="000000" w:themeColor="text1"/>
          <w:sz w:val="24"/>
          <w:szCs w:val="24"/>
        </w:rPr>
      </w:pPr>
      <w:r w:rsidRPr="00714502">
        <w:rPr>
          <w:rFonts w:ascii="Times New Roman" w:hAnsi="Times New Roman" w:cs="Times New Roman"/>
          <w:b/>
          <w:color w:val="000000" w:themeColor="text1"/>
          <w:sz w:val="24"/>
          <w:szCs w:val="24"/>
        </w:rPr>
        <w:t>Adres:</w:t>
      </w:r>
      <w:r w:rsidRPr="00714502">
        <w:rPr>
          <w:rFonts w:ascii="Times New Roman" w:hAnsi="Times New Roman" w:cs="Times New Roman"/>
          <w:color w:val="000000" w:themeColor="text1"/>
          <w:sz w:val="24"/>
          <w:szCs w:val="24"/>
        </w:rPr>
        <w:t xml:space="preserve"> </w:t>
      </w:r>
      <w:r w:rsidRPr="00714502">
        <w:rPr>
          <w:rFonts w:ascii="Times New Roman" w:hAnsi="Times New Roman" w:cs="Times New Roman"/>
          <w:color w:val="000000" w:themeColor="text1"/>
          <w:sz w:val="24"/>
          <w:szCs w:val="24"/>
        </w:rPr>
        <w:tab/>
        <w:t xml:space="preserve">Kırşehir Ahi Evran Üniversitesi Fen Bilimleri Enstitüsü, Terme Caddesi </w:t>
      </w:r>
      <w:proofErr w:type="spellStart"/>
      <w:r w:rsidRPr="00714502">
        <w:rPr>
          <w:rFonts w:ascii="Times New Roman" w:hAnsi="Times New Roman" w:cs="Times New Roman"/>
          <w:color w:val="000000" w:themeColor="text1"/>
          <w:sz w:val="24"/>
          <w:szCs w:val="24"/>
        </w:rPr>
        <w:t>Cacabey</w:t>
      </w:r>
      <w:proofErr w:type="spellEnd"/>
      <w:r w:rsidRPr="00714502">
        <w:rPr>
          <w:rFonts w:ascii="Times New Roman" w:hAnsi="Times New Roman" w:cs="Times New Roman"/>
          <w:color w:val="000000" w:themeColor="text1"/>
          <w:sz w:val="24"/>
          <w:szCs w:val="24"/>
        </w:rPr>
        <w:t xml:space="preserve"> Yerleşkesi, Enstitüler Binası Kat:2, 40100 </w:t>
      </w:r>
      <w:r w:rsidRPr="00714502">
        <w:rPr>
          <w:rFonts w:ascii="Times New Roman" w:hAnsi="Times New Roman" w:cs="Times New Roman"/>
          <w:b/>
          <w:color w:val="000000" w:themeColor="text1"/>
          <w:sz w:val="24"/>
          <w:szCs w:val="24"/>
        </w:rPr>
        <w:t>Merkez KIRŞEHİR</w:t>
      </w:r>
    </w:p>
    <w:p w14:paraId="6BCC5EBD" w14:textId="77777777" w:rsidR="00617509" w:rsidRPr="00714502" w:rsidRDefault="00617509" w:rsidP="00617509">
      <w:pPr>
        <w:spacing w:line="360" w:lineRule="auto"/>
        <w:ind w:left="2124" w:hanging="1698"/>
        <w:rPr>
          <w:rFonts w:ascii="Times New Roman" w:hAnsi="Times New Roman" w:cs="Times New Roman"/>
          <w:color w:val="000000" w:themeColor="text1"/>
          <w:sz w:val="24"/>
          <w:szCs w:val="24"/>
        </w:rPr>
      </w:pPr>
      <w:r w:rsidRPr="00714502">
        <w:rPr>
          <w:rFonts w:ascii="Times New Roman" w:hAnsi="Times New Roman" w:cs="Times New Roman"/>
          <w:b/>
          <w:color w:val="000000" w:themeColor="text1"/>
          <w:sz w:val="24"/>
          <w:szCs w:val="24"/>
        </w:rPr>
        <w:t>Enstitü Web Sayfası:</w:t>
      </w:r>
      <w:r w:rsidRPr="00714502">
        <w:rPr>
          <w:rFonts w:ascii="Times New Roman" w:hAnsi="Times New Roman" w:cs="Times New Roman"/>
          <w:color w:val="000000" w:themeColor="text1"/>
          <w:sz w:val="24"/>
          <w:szCs w:val="24"/>
        </w:rPr>
        <w:t xml:space="preserve"> </w:t>
      </w:r>
      <w:r w:rsidRPr="00714502">
        <w:rPr>
          <w:rFonts w:ascii="Times New Roman" w:hAnsi="Times New Roman" w:cs="Times New Roman"/>
          <w:color w:val="000000" w:themeColor="text1"/>
          <w:sz w:val="24"/>
          <w:szCs w:val="24"/>
        </w:rPr>
        <w:tab/>
      </w:r>
      <w:hyperlink r:id="rId7" w:history="1">
        <w:r w:rsidRPr="00714502">
          <w:rPr>
            <w:rStyle w:val="Kpr"/>
            <w:rFonts w:ascii="Times New Roman" w:hAnsi="Times New Roman" w:cs="Times New Roman"/>
            <w:color w:val="000000" w:themeColor="text1"/>
            <w:sz w:val="24"/>
            <w:szCs w:val="24"/>
          </w:rPr>
          <w:t>http://fbe.ahievran.edu.tr</w:t>
        </w:r>
      </w:hyperlink>
    </w:p>
    <w:p w14:paraId="1A5B6336" w14:textId="77777777" w:rsidR="00617509" w:rsidRPr="00714502" w:rsidRDefault="00617509" w:rsidP="00617509">
      <w:pPr>
        <w:spacing w:line="360" w:lineRule="auto"/>
        <w:ind w:left="2124" w:hanging="1698"/>
        <w:rPr>
          <w:rFonts w:ascii="Times New Roman" w:hAnsi="Times New Roman" w:cs="Times New Roman"/>
          <w:color w:val="000000" w:themeColor="text1"/>
          <w:sz w:val="24"/>
          <w:szCs w:val="24"/>
        </w:rPr>
      </w:pPr>
      <w:r w:rsidRPr="00714502">
        <w:rPr>
          <w:rFonts w:ascii="Times New Roman" w:hAnsi="Times New Roman" w:cs="Times New Roman"/>
          <w:b/>
          <w:color w:val="000000" w:themeColor="text1"/>
          <w:sz w:val="24"/>
          <w:szCs w:val="24"/>
        </w:rPr>
        <w:t>Telefon (Enstitü):</w:t>
      </w:r>
      <w:r w:rsidRPr="00714502">
        <w:rPr>
          <w:rFonts w:ascii="Times New Roman" w:hAnsi="Times New Roman" w:cs="Times New Roman"/>
          <w:color w:val="000000" w:themeColor="text1"/>
          <w:sz w:val="24"/>
          <w:szCs w:val="24"/>
        </w:rPr>
        <w:t xml:space="preserve"> </w:t>
      </w:r>
      <w:r w:rsidRPr="00714502">
        <w:rPr>
          <w:rFonts w:ascii="Times New Roman" w:hAnsi="Times New Roman" w:cs="Times New Roman"/>
          <w:color w:val="000000" w:themeColor="text1"/>
          <w:sz w:val="24"/>
          <w:szCs w:val="24"/>
        </w:rPr>
        <w:tab/>
        <w:t>0 (386) 280 49 50- 4941-4011</w:t>
      </w:r>
      <w:r w:rsidR="007B61B9">
        <w:rPr>
          <w:rFonts w:ascii="Times New Roman" w:hAnsi="Times New Roman" w:cs="Times New Roman"/>
          <w:color w:val="000000" w:themeColor="text1"/>
          <w:sz w:val="24"/>
          <w:szCs w:val="24"/>
        </w:rPr>
        <w:t>-2319</w:t>
      </w:r>
    </w:p>
    <w:p w14:paraId="3EF9CD7B" w14:textId="18FAD6C2" w:rsidR="00617509" w:rsidRDefault="00617509">
      <w:pPr>
        <w:rPr>
          <w:rFonts w:ascii="Times New Roman" w:hAnsi="Times New Roman" w:cs="Times New Roman"/>
          <w:sz w:val="24"/>
          <w:szCs w:val="24"/>
        </w:rPr>
      </w:pPr>
    </w:p>
    <w:p w14:paraId="6A0D7FC1" w14:textId="22EB008F" w:rsidR="0078063D" w:rsidRDefault="0078063D">
      <w:pPr>
        <w:rPr>
          <w:rFonts w:ascii="Times New Roman" w:hAnsi="Times New Roman" w:cs="Times New Roman"/>
          <w:sz w:val="24"/>
          <w:szCs w:val="24"/>
        </w:rPr>
      </w:pPr>
    </w:p>
    <w:p w14:paraId="2C812194" w14:textId="70F1E402" w:rsidR="0078063D" w:rsidRDefault="0078063D">
      <w:pPr>
        <w:rPr>
          <w:rFonts w:ascii="Times New Roman" w:hAnsi="Times New Roman" w:cs="Times New Roman"/>
          <w:sz w:val="24"/>
          <w:szCs w:val="24"/>
        </w:rPr>
      </w:pPr>
    </w:p>
    <w:p w14:paraId="463FAB36" w14:textId="77777777" w:rsidR="0078063D" w:rsidRPr="00D61562" w:rsidRDefault="0078063D" w:rsidP="0078063D">
      <w:pPr>
        <w:tabs>
          <w:tab w:val="left" w:pos="567"/>
        </w:tabs>
        <w:spacing w:after="0" w:line="360" w:lineRule="auto"/>
        <w:jc w:val="both"/>
        <w:rPr>
          <w:rFonts w:ascii="Times New Roman" w:eastAsia="Times New Roman" w:hAnsi="Times New Roman" w:cs="Times New Roman"/>
          <w:b/>
          <w:bCs/>
          <w:sz w:val="24"/>
          <w:szCs w:val="24"/>
          <w:u w:val="single"/>
        </w:rPr>
      </w:pPr>
      <w:r w:rsidRPr="00D61562">
        <w:rPr>
          <w:rFonts w:ascii="Times New Roman" w:eastAsia="Times New Roman" w:hAnsi="Times New Roman" w:cs="Times New Roman"/>
          <w:b/>
          <w:bCs/>
          <w:sz w:val="24"/>
          <w:szCs w:val="24"/>
          <w:u w:val="single"/>
        </w:rPr>
        <w:t>Bilgi Amaçlı;</w:t>
      </w:r>
    </w:p>
    <w:p w14:paraId="1398024C" w14:textId="3B63DDE2" w:rsidR="0078063D" w:rsidRDefault="0078063D" w:rsidP="0078063D">
      <w:pPr>
        <w:tabs>
          <w:tab w:val="left" w:pos="567"/>
        </w:tabs>
        <w:spacing w:after="0" w:line="360" w:lineRule="auto"/>
        <w:jc w:val="both"/>
        <w:rPr>
          <w:rFonts w:ascii="Times New Roman" w:eastAsia="Times New Roman" w:hAnsi="Times New Roman" w:cs="Times New Roman"/>
          <w:b/>
          <w:bCs/>
          <w:sz w:val="24"/>
          <w:szCs w:val="24"/>
        </w:rPr>
      </w:pPr>
      <w:r w:rsidRPr="00D61562">
        <w:rPr>
          <w:rFonts w:ascii="Times New Roman" w:eastAsia="Times New Roman" w:hAnsi="Times New Roman" w:cs="Times New Roman"/>
          <w:b/>
          <w:bCs/>
          <w:sz w:val="24"/>
          <w:szCs w:val="24"/>
        </w:rPr>
        <w:t xml:space="preserve">Yatay geçiş başvurusu için; </w:t>
      </w:r>
    </w:p>
    <w:p w14:paraId="0143F3C2" w14:textId="316F5BA8" w:rsidR="00737C74" w:rsidRPr="00737C74" w:rsidRDefault="00737C74" w:rsidP="00737C74">
      <w:pPr>
        <w:pStyle w:val="AralkYok"/>
        <w:jc w:val="center"/>
        <w:rPr>
          <w:rFonts w:ascii="Times New Roman" w:eastAsia="Times New Roman" w:hAnsi="Times New Roman" w:cs="Times New Roman"/>
          <w:b/>
          <w:bCs/>
          <w:sz w:val="24"/>
          <w:szCs w:val="24"/>
        </w:rPr>
      </w:pPr>
      <w:r w:rsidRPr="00737C74">
        <w:rPr>
          <w:rFonts w:ascii="Times New Roman" w:hAnsi="Times New Roman" w:cs="Times New Roman"/>
          <w:b/>
          <w:sz w:val="24"/>
          <w:szCs w:val="24"/>
        </w:rPr>
        <w:t>KIRŞEHİR AHİ EVRAN ÜNİVERSİTESİ LİSANSÜSTÜ EĞİTİM VE ÖĞRETİM YÖNETMELİĞİ</w:t>
      </w:r>
    </w:p>
    <w:p w14:paraId="243B2256" w14:textId="77777777" w:rsidR="00990DE7" w:rsidRDefault="00322AE5" w:rsidP="00756E26">
      <w:pPr>
        <w:pStyle w:val="NormalWeb"/>
        <w:jc w:val="both"/>
        <w:rPr>
          <w:rStyle w:val="Gl"/>
        </w:rPr>
      </w:pPr>
      <w:r>
        <w:rPr>
          <w:rStyle w:val="Gl"/>
        </w:rPr>
        <w:t>MADDE37–</w:t>
      </w:r>
    </w:p>
    <w:p w14:paraId="196A7F32" w14:textId="0BA91D6E" w:rsidR="00322AE5" w:rsidRPr="00990DE7" w:rsidRDefault="00322AE5" w:rsidP="00756E26">
      <w:pPr>
        <w:pStyle w:val="NormalWeb"/>
        <w:jc w:val="both"/>
        <w:rPr>
          <w:b/>
          <w:bCs/>
        </w:rPr>
      </w:pPr>
      <w:r>
        <w:t>(1) Yurt içinde veya Yükseköğretim Kurulu tarafından denkliği kabul edilen yurt dışındaki bir yükseköğretim kurumunda lisansüstü programlara kayıtlı olan, asgari bir yarıyılını başarıyla tamamlamış ve tez önerisi vermemiş öğrenciler, talepleri hâlinde ilgili anabilim/</w:t>
      </w:r>
      <w:proofErr w:type="spellStart"/>
      <w:r>
        <w:t>anasanat</w:t>
      </w:r>
      <w:proofErr w:type="spellEnd"/>
      <w:r>
        <w:t xml:space="preserve"> dalı başkanlığının önerisi ve Enstitü Yönetim Kurulu kararıyla yatay geçiş başvurusunda bulunabilirler.</w:t>
      </w:r>
    </w:p>
    <w:p w14:paraId="259E5817" w14:textId="77777777" w:rsidR="00322AE5" w:rsidRDefault="00322AE5" w:rsidP="00756E26">
      <w:pPr>
        <w:pStyle w:val="NormalWeb"/>
        <w:jc w:val="both"/>
      </w:pPr>
      <w:r>
        <w:t>(2) Araştırma görevlisi kadrosunda bulunan öğrencilerin yatay geçiş başvurularında kontenjan şartı aranmaz. Yatay geçiş ile ilgili diğer hususlar ilgili mevzuat hükümlerine göre belirlenir.</w:t>
      </w:r>
    </w:p>
    <w:p w14:paraId="46A6234D" w14:textId="40685D5B" w:rsidR="00322AE5" w:rsidRDefault="00322AE5" w:rsidP="00756E26">
      <w:pPr>
        <w:pStyle w:val="NormalWeb"/>
        <w:jc w:val="both"/>
      </w:pPr>
      <w:r>
        <w:t>(3) Yatay geçiş için başvuran adayın, başvurduğu lisansüstü program için bu Yönetmeliğin ilgili maddesinde düzenlenen asgari başvuru koşullarını ve başvurduğu dönemde ilgili program için</w:t>
      </w:r>
      <w:r>
        <w:t xml:space="preserve"> çıkılmış olan</w:t>
      </w:r>
      <w:r>
        <w:t xml:space="preserve"> ilan</w:t>
      </w:r>
      <w:r>
        <w:t>daki</w:t>
      </w:r>
      <w:r>
        <w:t xml:space="preserve"> asgari şartları sağlamış olması gerekir.</w:t>
      </w:r>
    </w:p>
    <w:p w14:paraId="7ED241A0" w14:textId="632C8199" w:rsidR="00737C74" w:rsidRDefault="00737C74" w:rsidP="00322AE5">
      <w:pPr>
        <w:pStyle w:val="NormalWeb"/>
      </w:pPr>
    </w:p>
    <w:p w14:paraId="4477CD1C" w14:textId="645E2B1F" w:rsidR="00737C74" w:rsidRPr="00990DE7" w:rsidRDefault="00990DE7" w:rsidP="00990DE7">
      <w:pPr>
        <w:pStyle w:val="NormalWeb"/>
        <w:jc w:val="center"/>
        <w:rPr>
          <w:b/>
        </w:rPr>
      </w:pPr>
      <w:bookmarkStart w:id="0" w:name="_GoBack"/>
      <w:bookmarkEnd w:id="0"/>
      <w:r w:rsidRPr="00990DE7">
        <w:rPr>
          <w:b/>
        </w:rPr>
        <w:t>KIRŞEHİR AHİ EVRAN ÜNİVERSİTESİ LİSANSÜSTÜ EĞİTİM ÖĞRETİM VE SINAV UYGULAMA YÖNERGESİ</w:t>
      </w:r>
    </w:p>
    <w:p w14:paraId="0FF37A3C" w14:textId="77777777" w:rsidR="00756E26" w:rsidRDefault="00737C74" w:rsidP="00756E26">
      <w:pPr>
        <w:jc w:val="both"/>
        <w:rPr>
          <w:rFonts w:ascii="Times New Roman" w:hAnsi="Times New Roman" w:cs="Times New Roman"/>
          <w:b/>
          <w:bCs/>
          <w:sz w:val="24"/>
          <w:szCs w:val="24"/>
          <w:lang w:eastAsia="tr-TR"/>
        </w:rPr>
      </w:pPr>
      <w:r w:rsidRPr="00756E26">
        <w:rPr>
          <w:rFonts w:ascii="Times New Roman" w:hAnsi="Times New Roman" w:cs="Times New Roman"/>
          <w:b/>
          <w:bCs/>
          <w:sz w:val="24"/>
          <w:szCs w:val="24"/>
          <w:lang w:eastAsia="tr-TR"/>
        </w:rPr>
        <w:t>MADDE 16 –</w:t>
      </w:r>
    </w:p>
    <w:p w14:paraId="34803459" w14:textId="71DABE4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 Enstitü ya da başka bir yükseköğretim kurumu bünyesindeki lisansüstü programlardan, Enstitüye bağlı aynı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dalında (tezsizden tezliye, tezliden tezsize, tezliden tezliye, doktoradan doktoraya, doktoradan yüksek lisansa vb.) aktif olan programlara geçiş başvurusu yapılabilir. Geçiş yapılan/yapılacak programlar aynı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 xml:space="preserve">/bilim dalı programı olmasına rağmen lisansüstü programlar farklı bir ad taşıyorsa, müfredat açısından </w:t>
      </w:r>
      <w:r w:rsidRPr="00756E26">
        <w:rPr>
          <w:rFonts w:ascii="Times New Roman" w:hAnsi="Times New Roman" w:cs="Times New Roman"/>
          <w:sz w:val="24"/>
          <w:szCs w:val="24"/>
          <w:lang w:eastAsia="tr-TR"/>
        </w:rPr>
        <w:lastRenderedPageBreak/>
        <w:t>denk olması şartı aranır. Programların denkliğine ilişkin karar, ilgili Anabilim Dalı Kurulunca verilir.</w:t>
      </w:r>
    </w:p>
    <w:p w14:paraId="35651944"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(2) Herhangi bir lisansüstü programa geçiş yapan öğrencilerin intibak işlemleri için geldikleri programdan almış oldukları derslere ilişkin transkript ve ders içerikleri ile ilgili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dalına başvurmaları gerekir. İlgili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dalının önerisi ve Enstitü Yönetim Kurulunun onayı ile öğrencinin yeni programa intibakı yapılır. İntibak işlemlerinin, ilgili akademik yarıyılın mazeretli ders kayıtları sonuna kadar yapılması gerekir.</w:t>
      </w:r>
    </w:p>
    <w:p w14:paraId="028724DE"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(3) İntibakı yapılan derslerin AKTS toplamı, ilgili programın toplam AKTS sayısından düşülür.</w:t>
      </w:r>
    </w:p>
    <w:p w14:paraId="159DFFFD"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(4) Yatay geçiş talebinde bulunacak öğrencilerin, kayıtlı oldukları programda en az bir yarıyılını başarı ile tamamlamış olmaları gerekir.</w:t>
      </w:r>
    </w:p>
    <w:p w14:paraId="69724E3F"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(5) Yatay/programlar arası geçişler ile ilgili kontenjanlar, ilgili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 başkanlıklarının önerisi ve Enstitü Yönetim Kurulunun onayı ile belirlenir. Adaylar, yatay geçiş ile ilgili müracaatlarını ilanda belirtilen başvuru süresi içinde ve istenilen belgelerle birlikte ilgili Enstitü Müdürlüğüne yaparlar.</w:t>
      </w:r>
    </w:p>
    <w:p w14:paraId="6130C6B6"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(6) Yatay/programlar arası geçiş kontenjanı, ilgili programda geçiş yapılacak dönemdeki öğrenci kontenjanının %50’sinden fazla olamaz.</w:t>
      </w:r>
    </w:p>
    <w:p w14:paraId="27442FAD"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(7) Yatay geçiş başvurusu yapan adayın, ilgili programa başvuru yapılan dönemde lisansüstü ilandaki asgari kabul şartlarını sağlaması gerekir.</w:t>
      </w:r>
    </w:p>
    <w:p w14:paraId="7DE5C77A"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(8) Lisansüstü öğrenciler yalnızca ders aşamasında yatay geçiş başvurusunda bulunabilirler. Tez önerisi/dönem projesi kabul edilen adaylar yatay geçiş başvurusu yapamazlar.</w:t>
      </w:r>
    </w:p>
    <w:p w14:paraId="73228608"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(9) Yatay geçiş yapan öğrencilerden, geldikleri kurumda derslerini tamamlamış olsalar dahi ilgili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 kurul kararı ile yeni ders/dersler almaları istenebilir. Ancak bunun için öğrencilere ek süre verilmez.</w:t>
      </w:r>
    </w:p>
    <w:p w14:paraId="0E7CE4B5"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(10) Öğrencinin daha önce almış olduğu dersler için intibak işlemleri, ilgili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 başkanlığı tarafından oluşturulan komisyon tarafından yapılır. Yatay geçiş işlemi, ilgili Enstitü Yönetim Kurulu kararı ile kesinleşir.</w:t>
      </w:r>
    </w:p>
    <w:p w14:paraId="685EBAB5"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(11) Yatay geçiş başvurusu yapan adayların kabulü akademik başarı sıralamasına göre yapılır. İlan edilen yatay geçiş kontenjanından fazla başvuru yapılması durumunda, yatay geçiş başvurusu kabul edilen öğrenci sayısının yarısı kadar yedek öğrenci belirlenir. Başvurusu kabul edilen öğrencinin kayıt yaptırmaması durumunda sırasıyla yedek öğrencilerin kaydı yapılır.</w:t>
      </w:r>
    </w:p>
    <w:p w14:paraId="152DB27C"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(12) 2547 sayılı Kanun’a göre ilgili Enstitülerin bağlı olduğu Üniversitenin öğretim elemanı kadrolarına atanan ve halen başka bir yükseköğretim kurumunda lisansüstü programlara kayıtlı olan öğrencilere, aynı lisansüstü programda olmak koşuluyla talepleri hâlinde Enstitü Yönetim Kurulu kararı ile başka herhangi bir şart aranmaksızın yatay geçiş hakkı verilebilir.</w:t>
      </w:r>
    </w:p>
    <w:p w14:paraId="1524F4C6"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 xml:space="preserve">(13) Tezsiz yüksek lisans programından tezli yüksek lisans programına yatay geçişler, ilgili anabilim dalı tarafından belirlenen kontenjanlar dâhilinde yapılır. Tezsiz yüksek lisans programından tezli yüksek lisans programına geçiş yapacak adayların, tezli yüksek lisans programına başvuru için öngörülen asgari şartları sağlamaları ve ayrıca tezsiz yüksek lisans programında en az bir yarıyılını başarı ile tamamlamaları gerekir. Bu kapsamdaki başvurularda </w:t>
      </w:r>
      <w:r w:rsidRPr="00756E26">
        <w:rPr>
          <w:rFonts w:ascii="Times New Roman" w:hAnsi="Times New Roman" w:cs="Times New Roman"/>
          <w:sz w:val="24"/>
          <w:szCs w:val="24"/>
          <w:lang w:eastAsia="tr-TR"/>
        </w:rPr>
        <w:lastRenderedPageBreak/>
        <w:t>intibak işlemleri,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 Kurulunun görüşü ve ilgili Enstitü Yönetim Kurulunun onayı ile yapılır.</w:t>
      </w:r>
    </w:p>
    <w:p w14:paraId="45CF0C79"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(14) Tezli yüksek lisans programından tezsiz yüksek lisans programına geçiş, adayın başvurusu ile bu başvurunun ilgili anabilim/</w:t>
      </w:r>
      <w:proofErr w:type="spellStart"/>
      <w:r w:rsidRPr="00756E26">
        <w:rPr>
          <w:rFonts w:ascii="Times New Roman" w:hAnsi="Times New Roman" w:cs="Times New Roman"/>
          <w:sz w:val="24"/>
          <w:szCs w:val="24"/>
          <w:lang w:eastAsia="tr-TR"/>
        </w:rPr>
        <w:t>anasanat</w:t>
      </w:r>
      <w:proofErr w:type="spellEnd"/>
      <w:r w:rsidRPr="00756E26">
        <w:rPr>
          <w:rFonts w:ascii="Times New Roman" w:hAnsi="Times New Roman" w:cs="Times New Roman"/>
          <w:sz w:val="24"/>
          <w:szCs w:val="24"/>
          <w:lang w:eastAsia="tr-TR"/>
        </w:rPr>
        <w:t>/bilim dalı kurul kararı ve Enstitü Yönetim Kurulu tarafından onayı ile yapılır.</w:t>
      </w:r>
    </w:p>
    <w:p w14:paraId="331E4ECE"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(15) Tezli yüksek lisans programından tezsiz yüksek lisans programına geçiş yapan öğrenciye, tezsiz yüksek lisans programında bir yarıyıl ek süre verilebilir. Bu öğrencilere, Kırşehir Ahi Evran Üniversitesi Lisansüstü Eğitim ve Öğretim Yönetmeliğinin 11. maddesinde öngörülen toplam ders kredi yükü, proje yazımı ve benzeri gerekleri yerine getirmeleri hâlinde tezsiz yüksek lisans diploması verilir.</w:t>
      </w:r>
    </w:p>
    <w:p w14:paraId="2CC20E4D"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(16) Lisans derecesi ile doktora programına kabul edilmiş ve en az yedi dersini başarı ile tamamlamış bir öğrenci, yüksek lisans programına geçmek için başvuruda bulunabilir.</w:t>
      </w:r>
    </w:p>
    <w:p w14:paraId="2BAB752B"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(17) Yatay geçiş başvurusu kabul edilen öğrencinin önceki programda geçirdiği süre ile intibak işlemiyle verilen sürenin toplamı, ilgili programdaki azami öğretim süresinden fazla olamaz.</w:t>
      </w:r>
    </w:p>
    <w:p w14:paraId="6BBABA40"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(18) Yatay geçiş başvuruları yalnızca eşdeğerliliği ve denkliği olan programlar arasında yapılabilir.</w:t>
      </w:r>
    </w:p>
    <w:p w14:paraId="75881BF6" w14:textId="77777777" w:rsidR="00737C74" w:rsidRPr="00756E26" w:rsidRDefault="00737C74" w:rsidP="00756E26">
      <w:pPr>
        <w:jc w:val="both"/>
        <w:rPr>
          <w:rFonts w:ascii="Times New Roman" w:hAnsi="Times New Roman" w:cs="Times New Roman"/>
          <w:sz w:val="24"/>
          <w:szCs w:val="24"/>
          <w:lang w:eastAsia="tr-TR"/>
        </w:rPr>
      </w:pPr>
      <w:r w:rsidRPr="00756E26">
        <w:rPr>
          <w:rFonts w:ascii="Times New Roman" w:hAnsi="Times New Roman" w:cs="Times New Roman"/>
          <w:sz w:val="24"/>
          <w:szCs w:val="24"/>
          <w:lang w:eastAsia="tr-TR"/>
        </w:rPr>
        <w:t>(19) Öğrenciler, kayıtlı oldukları lisansüstü program süresince en fazla bir defa programlar arası geçiş başvurusunda bulunabilirler</w:t>
      </w:r>
    </w:p>
    <w:p w14:paraId="5AC58AAB" w14:textId="44D1558E" w:rsidR="00737C74" w:rsidRPr="00737C74" w:rsidRDefault="00737C74" w:rsidP="00737C74">
      <w:pPr>
        <w:pStyle w:val="NormalWeb"/>
      </w:pPr>
    </w:p>
    <w:p w14:paraId="6E638223" w14:textId="7A8471A5" w:rsidR="00D61562" w:rsidRDefault="00D61562" w:rsidP="0078063D">
      <w:pPr>
        <w:tabs>
          <w:tab w:val="left" w:pos="567"/>
        </w:tabs>
        <w:spacing w:after="0" w:line="360" w:lineRule="auto"/>
        <w:jc w:val="both"/>
        <w:rPr>
          <w:rFonts w:ascii="Times New Roman" w:eastAsia="Times New Roman" w:hAnsi="Times New Roman" w:cs="Times New Roman"/>
          <w:b/>
          <w:bCs/>
          <w:sz w:val="24"/>
          <w:szCs w:val="24"/>
        </w:rPr>
      </w:pPr>
    </w:p>
    <w:p w14:paraId="0AC5183E" w14:textId="77777777" w:rsidR="0078063D" w:rsidRPr="00714502" w:rsidRDefault="0078063D">
      <w:pPr>
        <w:rPr>
          <w:rFonts w:ascii="Times New Roman" w:hAnsi="Times New Roman" w:cs="Times New Roman"/>
          <w:sz w:val="24"/>
          <w:szCs w:val="24"/>
        </w:rPr>
      </w:pPr>
    </w:p>
    <w:sectPr w:rsidR="0078063D" w:rsidRPr="00714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141"/>
    <w:multiLevelType w:val="hybridMultilevel"/>
    <w:tmpl w:val="EABE4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4217C1"/>
    <w:multiLevelType w:val="hybridMultilevel"/>
    <w:tmpl w:val="F98059A4"/>
    <w:lvl w:ilvl="0" w:tplc="7090A358">
      <w:numFmt w:val="bullet"/>
      <w:lvlText w:val="·"/>
      <w:lvlJc w:val="left"/>
      <w:pPr>
        <w:ind w:left="795" w:hanging="43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A6"/>
    <w:rsid w:val="00010093"/>
    <w:rsid w:val="00012960"/>
    <w:rsid w:val="00041274"/>
    <w:rsid w:val="0004728F"/>
    <w:rsid w:val="000643BE"/>
    <w:rsid w:val="00086C36"/>
    <w:rsid w:val="000914C4"/>
    <w:rsid w:val="000B5A87"/>
    <w:rsid w:val="00102712"/>
    <w:rsid w:val="00131819"/>
    <w:rsid w:val="00153FA5"/>
    <w:rsid w:val="001A5F1D"/>
    <w:rsid w:val="001E3DDE"/>
    <w:rsid w:val="0022468F"/>
    <w:rsid w:val="002B14D7"/>
    <w:rsid w:val="002C33B4"/>
    <w:rsid w:val="00302BB8"/>
    <w:rsid w:val="0032284F"/>
    <w:rsid w:val="00322AE5"/>
    <w:rsid w:val="003514B9"/>
    <w:rsid w:val="00360DE4"/>
    <w:rsid w:val="003C31C9"/>
    <w:rsid w:val="00412087"/>
    <w:rsid w:val="004D7C77"/>
    <w:rsid w:val="004F1DF7"/>
    <w:rsid w:val="00504FEB"/>
    <w:rsid w:val="00526538"/>
    <w:rsid w:val="00536464"/>
    <w:rsid w:val="00537EE0"/>
    <w:rsid w:val="00541933"/>
    <w:rsid w:val="005775A6"/>
    <w:rsid w:val="00593BA6"/>
    <w:rsid w:val="005D3FB2"/>
    <w:rsid w:val="00602C63"/>
    <w:rsid w:val="00617509"/>
    <w:rsid w:val="006768BC"/>
    <w:rsid w:val="00676DB5"/>
    <w:rsid w:val="006805C9"/>
    <w:rsid w:val="006C44B7"/>
    <w:rsid w:val="006C551B"/>
    <w:rsid w:val="006F0CB4"/>
    <w:rsid w:val="00714502"/>
    <w:rsid w:val="00737C74"/>
    <w:rsid w:val="00756E26"/>
    <w:rsid w:val="0078063D"/>
    <w:rsid w:val="00790FFF"/>
    <w:rsid w:val="00791A06"/>
    <w:rsid w:val="007B61B9"/>
    <w:rsid w:val="007C5731"/>
    <w:rsid w:val="007F080C"/>
    <w:rsid w:val="008133E8"/>
    <w:rsid w:val="00880A8C"/>
    <w:rsid w:val="008931CB"/>
    <w:rsid w:val="008A1C7D"/>
    <w:rsid w:val="008C5C34"/>
    <w:rsid w:val="008D19E8"/>
    <w:rsid w:val="00933D61"/>
    <w:rsid w:val="00990DE7"/>
    <w:rsid w:val="009A0A2F"/>
    <w:rsid w:val="00A26A6C"/>
    <w:rsid w:val="00A42777"/>
    <w:rsid w:val="00A6380D"/>
    <w:rsid w:val="00A77D46"/>
    <w:rsid w:val="00A86731"/>
    <w:rsid w:val="00AA6123"/>
    <w:rsid w:val="00AF71AA"/>
    <w:rsid w:val="00B228B9"/>
    <w:rsid w:val="00BE55CC"/>
    <w:rsid w:val="00C10591"/>
    <w:rsid w:val="00CD1447"/>
    <w:rsid w:val="00CD5AB5"/>
    <w:rsid w:val="00D25146"/>
    <w:rsid w:val="00D61562"/>
    <w:rsid w:val="00D64FA0"/>
    <w:rsid w:val="00DA6695"/>
    <w:rsid w:val="00E06285"/>
    <w:rsid w:val="00E1776B"/>
    <w:rsid w:val="00E75347"/>
    <w:rsid w:val="00F52EA8"/>
    <w:rsid w:val="00FB674E"/>
    <w:rsid w:val="00FC6E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9411"/>
  <w15:docId w15:val="{70D3ABAF-6C4F-436F-B0D2-E6346188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C44B7"/>
    <w:rPr>
      <w:b/>
      <w:bCs/>
    </w:rPr>
  </w:style>
  <w:style w:type="character" w:styleId="Kpr">
    <w:name w:val="Hyperlink"/>
    <w:basedOn w:val="VarsaylanParagrafYazTipi"/>
    <w:uiPriority w:val="99"/>
    <w:unhideWhenUsed/>
    <w:rsid w:val="006C44B7"/>
    <w:rPr>
      <w:color w:val="0563C1" w:themeColor="hyperlink"/>
      <w:u w:val="single"/>
    </w:rPr>
  </w:style>
  <w:style w:type="paragraph" w:styleId="ListeParagraf">
    <w:name w:val="List Paragraph"/>
    <w:basedOn w:val="Normal"/>
    <w:uiPriority w:val="1"/>
    <w:qFormat/>
    <w:rsid w:val="00617509"/>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B6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61B9"/>
    <w:rPr>
      <w:rFonts w:ascii="Tahoma" w:hAnsi="Tahoma" w:cs="Tahoma"/>
      <w:sz w:val="16"/>
      <w:szCs w:val="16"/>
    </w:rPr>
  </w:style>
  <w:style w:type="character" w:styleId="AklamaBavurusu">
    <w:name w:val="annotation reference"/>
    <w:basedOn w:val="VarsaylanParagrafYazTipi"/>
    <w:uiPriority w:val="99"/>
    <w:semiHidden/>
    <w:unhideWhenUsed/>
    <w:rsid w:val="00676DB5"/>
    <w:rPr>
      <w:sz w:val="16"/>
      <w:szCs w:val="16"/>
    </w:rPr>
  </w:style>
  <w:style w:type="paragraph" w:styleId="AklamaMetni">
    <w:name w:val="annotation text"/>
    <w:basedOn w:val="Normal"/>
    <w:link w:val="AklamaMetniChar"/>
    <w:uiPriority w:val="99"/>
    <w:semiHidden/>
    <w:unhideWhenUsed/>
    <w:rsid w:val="00676DB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6DB5"/>
    <w:rPr>
      <w:sz w:val="20"/>
      <w:szCs w:val="20"/>
    </w:rPr>
  </w:style>
  <w:style w:type="paragraph" w:styleId="AklamaKonusu">
    <w:name w:val="annotation subject"/>
    <w:basedOn w:val="AklamaMetni"/>
    <w:next w:val="AklamaMetni"/>
    <w:link w:val="AklamaKonusuChar"/>
    <w:uiPriority w:val="99"/>
    <w:semiHidden/>
    <w:unhideWhenUsed/>
    <w:rsid w:val="00676DB5"/>
    <w:rPr>
      <w:b/>
      <w:bCs/>
    </w:rPr>
  </w:style>
  <w:style w:type="character" w:customStyle="1" w:styleId="AklamaKonusuChar">
    <w:name w:val="Açıklama Konusu Char"/>
    <w:basedOn w:val="AklamaMetniChar"/>
    <w:link w:val="AklamaKonusu"/>
    <w:uiPriority w:val="99"/>
    <w:semiHidden/>
    <w:rsid w:val="00676DB5"/>
    <w:rPr>
      <w:b/>
      <w:bCs/>
      <w:sz w:val="20"/>
      <w:szCs w:val="20"/>
    </w:rPr>
  </w:style>
  <w:style w:type="paragraph" w:styleId="NormalWeb">
    <w:name w:val="Normal (Web)"/>
    <w:basedOn w:val="Normal"/>
    <w:uiPriority w:val="99"/>
    <w:semiHidden/>
    <w:unhideWhenUsed/>
    <w:rsid w:val="00322A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737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417">
      <w:bodyDiv w:val="1"/>
      <w:marLeft w:val="0"/>
      <w:marRight w:val="0"/>
      <w:marTop w:val="0"/>
      <w:marBottom w:val="0"/>
      <w:divBdr>
        <w:top w:val="none" w:sz="0" w:space="0" w:color="auto"/>
        <w:left w:val="none" w:sz="0" w:space="0" w:color="auto"/>
        <w:bottom w:val="none" w:sz="0" w:space="0" w:color="auto"/>
        <w:right w:val="none" w:sz="0" w:space="0" w:color="auto"/>
      </w:divBdr>
    </w:div>
    <w:div w:id="11986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be.ahievra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1165</Words>
  <Characters>6644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SAYDAM</dc:creator>
  <cp:keywords/>
  <dc:description/>
  <cp:lastModifiedBy>EROL AKGÜL</cp:lastModifiedBy>
  <cp:revision>20</cp:revision>
  <cp:lastPrinted>2024-08-09T11:20:00Z</cp:lastPrinted>
  <dcterms:created xsi:type="dcterms:W3CDTF">2025-12-01T09:04:00Z</dcterms:created>
  <dcterms:modified xsi:type="dcterms:W3CDTF">2026-01-20T06:29:00Z</dcterms:modified>
</cp:coreProperties>
</file>