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722C0E" w:rsidRDefault="00861F59" w:rsidP="00861F59">
      <w:pPr>
        <w:pStyle w:val="ListeParagraf"/>
        <w:numPr>
          <w:ilvl w:val="0"/>
          <w:numId w:val="1"/>
        </w:numPr>
        <w:spacing w:line="240" w:lineRule="auto"/>
        <w:rPr>
          <w:rFonts w:ascii="Times New Roman" w:eastAsia="Times New Roman" w:hAnsi="Times New Roman"/>
          <w:bCs/>
          <w:sz w:val="22"/>
          <w:lang w:eastAsia="tr-TR"/>
        </w:rPr>
      </w:pPr>
      <w:r w:rsidRPr="00722C0E">
        <w:rPr>
          <w:rFonts w:ascii="Times New Roman" w:eastAsia="Times New Roman" w:hAnsi="Times New Roman"/>
          <w:bCs/>
          <w:sz w:val="22"/>
          <w:lang w:eastAsia="tr-TR"/>
        </w:rPr>
        <w:t>Adayların başvuru ücretini bankaya yatırmadan önce açıklamaları dikkatli bir şekilde okumaları gerekmektedir. Geçersiz başvuru, başarısız olma durumu veya başka bir nedenle başvuru</w:t>
      </w:r>
      <w:r w:rsidRPr="00722C0E">
        <w:rPr>
          <w:rFonts w:ascii="Times New Roman" w:eastAsia="Times New Roman" w:hAnsi="Times New Roman"/>
          <w:sz w:val="22"/>
          <w:lang w:eastAsia="tr-TR"/>
        </w:rPr>
        <w:t xml:space="preserve"> ücreti iade edilmez.</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Adaylar, en çok bir (1) Anabilim/</w:t>
      </w:r>
      <w:r w:rsidR="003B5023">
        <w:rPr>
          <w:rFonts w:ascii="Times New Roman" w:eastAsia="Times New Roman" w:hAnsi="Times New Roman" w:cs="Times New Roman"/>
          <w:lang w:eastAsia="tr-TR"/>
        </w:rPr>
        <w:t xml:space="preserve">Bilim dalına </w:t>
      </w:r>
      <w:r w:rsidRPr="00722C0E">
        <w:rPr>
          <w:rFonts w:ascii="Times New Roman" w:eastAsia="Times New Roman" w:hAnsi="Times New Roman" w:cs="Times New Roman"/>
          <w:lang w:eastAsia="tr-TR"/>
        </w:rPr>
        <w:t xml:space="preserve">başvuru yapabilir.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 xml:space="preserve">İlgili Anabilim Dalı için belirlenen kontenjanın 3 katı aday Bilimsel Değerlendirme Sınavına çağrılır.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Evrakları eksik veya hatalı olan adayların başvurusu kabul edilmez.</w:t>
      </w:r>
    </w:p>
    <w:p w:rsidR="00861F59" w:rsidRPr="00722C0E" w:rsidRDefault="00861F59" w:rsidP="00861F59">
      <w:pPr>
        <w:numPr>
          <w:ilvl w:val="0"/>
          <w:numId w:val="1"/>
        </w:num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Enstitü Müdürlüğü, mücbir sebepler durumunda ilanda belirtilen başvuru takvimi, sınav yöntemi, kayıt şekli ve tarihinde güncelleme yapabilir.</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Adayların başvuru, sınav, kayıtla ilgili bilgilendirme ve duyuruları Enstitü web sayfasından takip etmeleri gerekmektedir.</w:t>
      </w:r>
    </w:p>
    <w:p w:rsidR="00861F59" w:rsidRPr="00722C0E" w:rsidRDefault="00861F59" w:rsidP="007D2D2A">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b/>
          <w:color w:val="000000" w:themeColor="text1"/>
        </w:rPr>
      </w:pPr>
      <w:r w:rsidRPr="00722C0E">
        <w:rPr>
          <w:rFonts w:ascii="Times New Roman" w:eastAsia="Calibri" w:hAnsi="Times New Roman" w:cs="Times New Roman"/>
          <w:color w:val="000000" w:themeColor="text1"/>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6A6767" w:rsidRPr="0022747C" w:rsidRDefault="006A6767"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Tezli Yüksek Lisans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Başvuracak adayların bir lisans diplomasına sahip olmaları gerekir. Lisans öğrenimini yurt dışında tamamlamış Türkiye Cumhuriyeti vatandaşı adayların Yükseköğretim Kurulunca verilmiş denklik belgesini ibraz etmesi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ilgili puan türünden en az 55 puan almış olmaları gerekir. </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öğrenimini yurt dışında tamamlamış TC vatandaşı adaylardan Yükseköğretim Kurulunca verilmiş denklik belgesi istenir.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programlarından mezun olanlar için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rsidR="0022747C" w:rsidRPr="00722C0E" w:rsidRDefault="0022747C"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4</w:t>
      </w:r>
      <w:r w:rsidR="009208DE" w:rsidRPr="0022747C">
        <w:rPr>
          <w:rFonts w:ascii="Times New Roman" w:eastAsia="Calibri" w:hAnsi="Times New Roman" w:cs="Times New Roman"/>
          <w:b/>
          <w:sz w:val="24"/>
          <w:szCs w:val="24"/>
        </w:rPr>
        <w:t>. Daha Önce Bir Doktora Programını Tamamlamış Adayların Başvuruları</w:t>
      </w:r>
    </w:p>
    <w:p w:rsidR="009208DE" w:rsidRPr="00722C0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lastRenderedPageBreak/>
        <w:t xml:space="preserve">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ya da mezun durumundaki adaylar için mezun olduğunu gösterir transkript belgelerinin aslı, e-devlet çıktısı ya da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Yurtdışındaki Yükseköğretim Kurumlarından mezun olanlar için Yükseköğretim Kurulu’ndan alınan denklik belgesi veya </w:t>
      </w:r>
      <w:r w:rsidRPr="00722C0E">
        <w:rPr>
          <w:rFonts w:ascii="Times New Roman" w:eastAsia="Calibri" w:hAnsi="Times New Roman" w:cs="Times New Roman"/>
          <w:shd w:val="clear" w:color="auto" w:fill="FFFFFF" w:themeFill="background1"/>
        </w:rPr>
        <w:t>okul</w:t>
      </w:r>
      <w:r w:rsidRPr="00722C0E">
        <w:rPr>
          <w:rFonts w:ascii="Times New Roman" w:eastAsia="Calibri" w:hAnsi="Times New Roman" w:cs="Times New Roman"/>
        </w:rPr>
        <w:t xml:space="preserve"> tanıma belgesi,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b/>
        </w:rPr>
      </w:pPr>
      <w:r w:rsidRPr="00722C0E">
        <w:rPr>
          <w:rFonts w:ascii="Times New Roman" w:eastAsia="Calibri" w:hAnsi="Times New Roman" w:cs="Times New Roman"/>
        </w:rPr>
        <w:t>ALES sonuç belgesi</w:t>
      </w:r>
      <w:r w:rsidRPr="00722C0E">
        <w:rPr>
          <w:rFonts w:ascii="Times New Roman" w:eastAsia="Calibri" w:hAnsi="Times New Roman" w:cs="Times New Roman"/>
          <w:b/>
        </w:rPr>
        <w:t xml:space="preserve"> </w:t>
      </w:r>
      <w:r w:rsidR="006029C5">
        <w:rPr>
          <w:rFonts w:ascii="Times New Roman" w:eastAsia="Calibri" w:hAnsi="Times New Roman" w:cs="Times New Roman"/>
          <w:b/>
          <w:color w:val="FF0000"/>
        </w:rPr>
        <w:t>(30 Aralık</w:t>
      </w:r>
      <w:r w:rsidRPr="00722C0E">
        <w:rPr>
          <w:rFonts w:ascii="Times New Roman" w:eastAsia="Calibri" w:hAnsi="Times New Roman" w:cs="Times New Roman"/>
          <w:b/>
          <w:color w:val="FF0000"/>
        </w:rPr>
        <w:t xml:space="preserve"> 2019 ve sonraki sınavlardan alınan sonuç belgeleri geçerlidir.)</w:t>
      </w:r>
    </w:p>
    <w:p w:rsidR="00B676B4" w:rsidRPr="00B676B4" w:rsidRDefault="009208DE" w:rsidP="004403D8">
      <w:pPr>
        <w:numPr>
          <w:ilvl w:val="0"/>
          <w:numId w:val="5"/>
        </w:numPr>
        <w:spacing w:after="0" w:line="360" w:lineRule="auto"/>
        <w:ind w:left="709" w:hanging="425"/>
        <w:contextualSpacing/>
        <w:jc w:val="both"/>
        <w:rPr>
          <w:rFonts w:ascii="Times New Roman" w:eastAsia="Calibri" w:hAnsi="Times New Roman" w:cs="Times New Roman"/>
          <w:sz w:val="24"/>
          <w:szCs w:val="24"/>
        </w:rPr>
      </w:pPr>
      <w:r w:rsidRPr="00B676B4">
        <w:rPr>
          <w:rFonts w:ascii="Times New Roman" w:eastAsia="Calibri" w:hAnsi="Times New Roman" w:cs="Times New Roman"/>
        </w:rPr>
        <w:t xml:space="preserve">Yabancı Dil Belgesi aslı veya onaylı sureti (KPDS, ÜDS, YDS, YÖKDİL, E-YDS veya eşdeğerliği Üniversitelerarası Kurul tarafından belirlenen yabancı dil sınavlarından bu puanlara karşılık gelen puanları almış olmak gerekir). </w:t>
      </w:r>
    </w:p>
    <w:p w:rsidR="009208DE" w:rsidRPr="00B676B4" w:rsidRDefault="004128BA" w:rsidP="004403D8">
      <w:pPr>
        <w:numPr>
          <w:ilvl w:val="0"/>
          <w:numId w:val="5"/>
        </w:numPr>
        <w:spacing w:after="0" w:line="360" w:lineRule="auto"/>
        <w:ind w:left="709" w:hanging="425"/>
        <w:contextualSpacing/>
        <w:jc w:val="both"/>
        <w:rPr>
          <w:rFonts w:ascii="Times New Roman" w:eastAsia="Calibri" w:hAnsi="Times New Roman" w:cs="Times New Roman"/>
          <w:sz w:val="24"/>
          <w:szCs w:val="24"/>
        </w:rPr>
      </w:pPr>
      <w:r w:rsidRPr="00B676B4">
        <w:rPr>
          <w:rFonts w:ascii="Times New Roman" w:eastAsia="Calibri" w:hAnsi="Times New Roman" w:cs="Times New Roman"/>
          <w:b/>
          <w:sz w:val="24"/>
          <w:szCs w:val="24"/>
        </w:rPr>
        <w:t>7</w:t>
      </w:r>
      <w:r w:rsidR="009208DE" w:rsidRPr="00B676B4">
        <w:rPr>
          <w:rFonts w:ascii="Times New Roman" w:eastAsia="Calibri" w:hAnsi="Times New Roman" w:cs="Times New Roman"/>
          <w:b/>
          <w:sz w:val="24"/>
          <w:szCs w:val="24"/>
        </w:rPr>
        <w:t>.</w:t>
      </w:r>
      <w:r w:rsidR="009208DE" w:rsidRPr="00B676B4">
        <w:rPr>
          <w:rFonts w:ascii="Times New Roman" w:eastAsia="Calibri" w:hAnsi="Times New Roman" w:cs="Times New Roman"/>
          <w:sz w:val="24"/>
          <w:szCs w:val="24"/>
        </w:rPr>
        <w:t xml:space="preserve"> </w:t>
      </w:r>
      <w:r w:rsidR="009208DE" w:rsidRPr="00B676B4">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006029C5">
        <w:rPr>
          <w:rFonts w:ascii="Times New Roman" w:eastAsia="Calibri" w:hAnsi="Times New Roman" w:cs="Times New Roman"/>
          <w:b/>
          <w:color w:val="FF0000"/>
        </w:rPr>
        <w:t>30 Aralık</w:t>
      </w:r>
      <w:r w:rsidR="006029C5" w:rsidRPr="00722C0E">
        <w:rPr>
          <w:rFonts w:ascii="Times New Roman" w:eastAsia="Calibri" w:hAnsi="Times New Roman" w:cs="Times New Roman"/>
          <w:b/>
          <w:color w:val="FF0000"/>
        </w:rPr>
        <w:t xml:space="preserve"> 2019 </w:t>
      </w:r>
      <w:r w:rsidRPr="00722C0E">
        <w:rPr>
          <w:rFonts w:ascii="Times New Roman" w:eastAsia="Calibri" w:hAnsi="Times New Roman" w:cs="Times New Roman"/>
          <w:b/>
          <w:color w:val="FF0000"/>
        </w:rPr>
        <w:t>ve sonraki sınavlardan alınan sonuç belgeleri geçerlidir.)</w:t>
      </w:r>
    </w:p>
    <w:p w:rsidR="00B676B4" w:rsidRDefault="009208DE" w:rsidP="00B9703F">
      <w:pPr>
        <w:numPr>
          <w:ilvl w:val="0"/>
          <w:numId w:val="6"/>
        </w:numPr>
        <w:spacing w:after="0" w:line="360" w:lineRule="auto"/>
        <w:ind w:left="709" w:hanging="425"/>
        <w:contextualSpacing/>
        <w:jc w:val="both"/>
        <w:rPr>
          <w:rFonts w:ascii="Times New Roman" w:eastAsia="Calibri" w:hAnsi="Times New Roman" w:cs="Times New Roman"/>
        </w:rPr>
      </w:pPr>
      <w:r w:rsidRPr="00B676B4">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r w:rsidR="00B676B4">
        <w:rPr>
          <w:rFonts w:ascii="Times New Roman" w:eastAsia="Calibri" w:hAnsi="Times New Roman" w:cs="Times New Roman"/>
        </w:rPr>
        <w:t>.</w:t>
      </w:r>
      <w:bookmarkStart w:id="0" w:name="_GoBack"/>
      <w:bookmarkEnd w:id="0"/>
    </w:p>
    <w:p w:rsidR="009208DE" w:rsidRPr="00B676B4" w:rsidRDefault="009208DE" w:rsidP="00B9703F">
      <w:pPr>
        <w:numPr>
          <w:ilvl w:val="0"/>
          <w:numId w:val="6"/>
        </w:numPr>
        <w:spacing w:after="0" w:line="360" w:lineRule="auto"/>
        <w:ind w:left="709" w:hanging="425"/>
        <w:contextualSpacing/>
        <w:jc w:val="both"/>
        <w:rPr>
          <w:rFonts w:ascii="Times New Roman" w:eastAsia="Calibri" w:hAnsi="Times New Roman" w:cs="Times New Roman"/>
        </w:rPr>
      </w:pPr>
      <w:r w:rsidRPr="00B676B4">
        <w:rPr>
          <w:rFonts w:ascii="Times New Roman" w:eastAsia="Calibri" w:hAnsi="Times New Roman" w:cs="Times New Roman"/>
        </w:rPr>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her bir sınavdan alınan puanın 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9208DE" w:rsidRPr="00B27C79" w:rsidRDefault="006F7071" w:rsidP="009208D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00B27C79" w:rsidRPr="00B27C79">
        <w:rPr>
          <w:rFonts w:ascii="Times New Roman" w:eastAsia="Calibri" w:hAnsi="Times New Roman" w:cs="Times New Roman"/>
          <w:b/>
          <w:sz w:val="24"/>
          <w:szCs w:val="24"/>
        </w:rPr>
        <w:t>. Adayın Başarı Puanı Hesaplamasında Aşağıdaki Esaslar Dikkate Alınır</w:t>
      </w:r>
    </w:p>
    <w:p w:rsidR="009208DE" w:rsidRPr="00722C0E" w:rsidRDefault="009208DE" w:rsidP="009208DE">
      <w:pPr>
        <w:spacing w:after="0" w:line="240" w:lineRule="auto"/>
        <w:jc w:val="both"/>
        <w:rPr>
          <w:rFonts w:ascii="Times New Roman" w:eastAsia="Calibri" w:hAnsi="Times New Roman" w:cs="Times New Roman"/>
          <w:b/>
          <w:u w:val="single"/>
        </w:rPr>
      </w:pP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Yüksek lisansa başvuranlar için lisans, doktora programlarına başvuranlar için yüksek lisans diplomaları üzerinden değerlendirme yapılır. Diploma notları esas alınarak puanlama yapılır, eşitlik durumunda mezuniyet tarihi sonra olan aday/adaylar tercih edilir.</w:t>
      </w: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 xml:space="preserve">Lisans ya da tezli yüksek lisans öğrenimini Türkiye’de Türkçe olarak tamamlamış olan yabancı uyruklu öğrencilerden Türkçe yeterlik belgesi istenmez. </w:t>
      </w:r>
    </w:p>
    <w:p w:rsidR="009208DE" w:rsidRPr="00722C0E" w:rsidRDefault="009208DE" w:rsidP="009208D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lang w:eastAsia="tr-TR"/>
        </w:rPr>
      </w:pPr>
    </w:p>
    <w:sectPr w:rsidR="009208D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22747C"/>
    <w:rsid w:val="00232D6E"/>
    <w:rsid w:val="003B5023"/>
    <w:rsid w:val="004128BA"/>
    <w:rsid w:val="004D339D"/>
    <w:rsid w:val="0054171D"/>
    <w:rsid w:val="006029C5"/>
    <w:rsid w:val="006A6767"/>
    <w:rsid w:val="006F7071"/>
    <w:rsid w:val="00722C0E"/>
    <w:rsid w:val="007F675E"/>
    <w:rsid w:val="00861F59"/>
    <w:rsid w:val="009208DE"/>
    <w:rsid w:val="009F567A"/>
    <w:rsid w:val="00A73476"/>
    <w:rsid w:val="00B27C79"/>
    <w:rsid w:val="00B676B4"/>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67CE"/>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7087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EROL AKGÜL</cp:lastModifiedBy>
  <cp:revision>5</cp:revision>
  <dcterms:created xsi:type="dcterms:W3CDTF">2024-12-23T06:12:00Z</dcterms:created>
  <dcterms:modified xsi:type="dcterms:W3CDTF">2025-01-09T08:49:00Z</dcterms:modified>
</cp:coreProperties>
</file>